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62026D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金科智慧服务集团股份有限公司2026届招聘简章</w:t>
      </w:r>
    </w:p>
    <w:p w14:paraId="3FBDD81B">
      <w:pPr>
        <w:jc w:val="center"/>
        <w:rPr>
          <w:rFonts w:hint="default" w:ascii="微软雅黑" w:hAnsi="微软雅黑" w:eastAsia="微软雅黑" w:cs="微软雅黑"/>
          <w:b/>
          <w:bCs/>
          <w:sz w:val="22"/>
          <w:szCs w:val="28"/>
          <w:lang w:val="en-US" w:eastAsia="zh-CN"/>
        </w:rPr>
      </w:pPr>
    </w:p>
    <w:p w14:paraId="7B96E89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420" w:leftChars="0" w:firstLine="420" w:firstLineChars="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企业简介</w:t>
      </w:r>
    </w:p>
    <w:p w14:paraId="60EBA5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金科智慧服务集团股份有限公司（以下简称“金科服务”，英文简称“Jinke Services”）是全国领先的高品质第三方综合服务商。公司于2000年在重庆成立，并于2020年11月17日在香港联合交易所上市，股票代码9666.HK。</w:t>
      </w:r>
    </w:p>
    <w:p w14:paraId="21B72A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经过25年的稳健经营，金科服务已经发展成为独立的第三方综合服务集团，是国家A级纳税企业、国家级高新技术企业、重庆市优秀民营企业，蝉联重庆市民营企业百强，拥有100余项国家级专利及软件著作权；连续10年蝉联中国物业服务十强企业，在重庆、无锡综合实力位列第一，在成都、武汉综合实力保持前五，连续多年获得中国物业服务百强企业服务质量领先、满意度领先、科技赋能领先、中国区最佳雇主、中国饭店金星奖等多项殊荣。</w:t>
      </w:r>
    </w:p>
    <w:p w14:paraId="4D13ED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63500</wp:posOffset>
            </wp:positionV>
            <wp:extent cx="6772910" cy="3234055"/>
            <wp:effectExtent l="0" t="0" r="8890" b="4445"/>
            <wp:wrapSquare wrapText="bothSides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72910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3B6D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 w14:paraId="11631ED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420" w:leftChars="0" w:firstLine="420" w:firstLineChars="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管理规模</w:t>
      </w:r>
    </w:p>
    <w:p w14:paraId="0419917D">
      <w:pPr>
        <w:spacing w:line="480" w:lineRule="exact"/>
        <w:ind w:firstLine="440" w:firstLineChars="200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截止2024年12月31日，金科服务已进入北京、重庆、无锡、杭州、武汉、成都、郑州、长沙等191座城市，服务近1800个项目，业务覆盖住宅社区、商业楼宇、高校医院、产业园区、中高端酒店、综合餐饮等，服务企业超过1000家，服务客户近1000万。</w:t>
      </w:r>
    </w:p>
    <w:p w14:paraId="4551E7A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420" w:leftChars="0" w:firstLine="420" w:firstLineChars="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企业战略</w:t>
      </w:r>
    </w:p>
    <w:p w14:paraId="2F5F78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40" w:firstLineChars="200"/>
        <w:jc w:val="both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金科服务坚定实施“服务+”战略，为多元的优质客户提供定制化的服务解决方案。</w:t>
      </w:r>
    </w:p>
    <w:p w14:paraId="6F3D79A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420" w:leftChars="0" w:firstLine="420" w:firstLineChars="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所获荣誉</w:t>
      </w:r>
    </w:p>
    <w:p w14:paraId="7181B4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国家A级纳税企业、国家级高新技术企业、重庆市优秀民营企业，蝉联重庆市民营企业百强，拥有100余项国家级专利及软件著作权；连续10年蝉联中国物业服务十强企业，在重庆、无锡综合实力位列第一，在成都、武汉综合实力保持前五，连续多年获得中国物业服务百强企业服务质量领先、满意度领先、科技赋能领先、中国区最佳雇主、中国饭店金星奖等多项殊荣。</w:t>
      </w:r>
    </w:p>
    <w:p w14:paraId="087025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126365</wp:posOffset>
            </wp:positionV>
            <wp:extent cx="6442710" cy="2939415"/>
            <wp:effectExtent l="0" t="0" r="8890" b="6985"/>
            <wp:wrapSquare wrapText="bothSides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271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FE92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br w:type="page"/>
      </w:r>
    </w:p>
    <w:p w14:paraId="7A01D3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6186170" cy="2770505"/>
            <wp:effectExtent l="0" t="0" r="11430" b="1079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C68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drawing>
          <wp:inline distT="0" distB="0" distL="114300" distR="114300">
            <wp:extent cx="6179820" cy="2950210"/>
            <wp:effectExtent l="0" t="0" r="5080" b="889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B7B6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420" w:leftChars="0" w:firstLine="420" w:firstLineChars="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招募计划</w:t>
      </w:r>
    </w:p>
    <w:p w14:paraId="41205A3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星悦生</w:t>
      </w:r>
    </w:p>
    <w:p w14:paraId="65644E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招聘对象：全日制统招本科及以上学历，2023届至2026届高校毕业生;</w:t>
      </w:r>
    </w:p>
    <w:p w14:paraId="5A801C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招募岗位：客户管理、财务管理、人力资源管理、品质管理、标书管理、行政管理、法律事务、数据运维。</w:t>
      </w:r>
    </w:p>
    <w:p w14:paraId="64B0239C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星光练习生</w:t>
      </w:r>
    </w:p>
    <w:p w14:paraId="18DFD3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招聘对象：全日制统招专科及以上学历，2023届至2026届高校毕业生;</w:t>
      </w:r>
    </w:p>
    <w:p w14:paraId="52DD43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任职要求：具备一年以上同岗位工作经验优先考虑。</w:t>
      </w:r>
    </w:p>
    <w:p w14:paraId="29A1FC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招募岗位：工程管理、客服管理、秩序管理。</w:t>
      </w:r>
    </w:p>
    <w:p w14:paraId="451D968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420" w:leftChars="0" w:firstLine="420" w:firstLineChars="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校招生专项培养方式</w:t>
      </w:r>
    </w:p>
    <w:p w14:paraId="21487E3C">
      <w:pPr>
        <w:numPr>
          <w:ilvl w:val="0"/>
          <w:numId w:val="0"/>
        </w:numPr>
        <w:spacing w:line="480" w:lineRule="exact"/>
        <w:ind w:leftChars="0" w:firstLine="420" w:firstLineChars="0"/>
        <w:rPr>
          <w:rFonts w:hint="eastAsia" w:ascii="微软雅黑" w:hAnsi="微软雅黑" w:eastAsia="微软雅黑" w:cs="微软雅黑"/>
          <w:color w:val="auto"/>
          <w:sz w:val="22"/>
          <w:szCs w:val="22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2"/>
          <w:szCs w:val="22"/>
          <w:highlight w:val="none"/>
          <w:lang w:val="en-US" w:eastAsia="zh-CN"/>
        </w:rPr>
        <w:t>星悦生和星光练习生，作为企业重点关注的校招生群体，为其建立了定制化的成长路径，具体见下：</w:t>
      </w:r>
    </w:p>
    <w:p w14:paraId="560DFECE">
      <w:pPr>
        <w:numPr>
          <w:ilvl w:val="0"/>
          <w:numId w:val="0"/>
        </w:numPr>
        <w:spacing w:line="480" w:lineRule="exact"/>
        <w:ind w:leftChars="0"/>
        <w:rPr>
          <w:rFonts w:hint="eastAsia" w:ascii="微软雅黑" w:hAnsi="微软雅黑" w:eastAsia="微软雅黑" w:cs="微软雅黑"/>
          <w:color w:val="auto"/>
          <w:sz w:val="22"/>
          <w:szCs w:val="22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2"/>
          <w:szCs w:val="22"/>
          <w:highlight w:val="none"/>
          <w:lang w:val="en-US" w:eastAsia="zh-CN"/>
        </w:rPr>
        <w:t>（1）星悦生成长路径</w:t>
      </w:r>
    </w:p>
    <w:tbl>
      <w:tblPr>
        <w:tblStyle w:val="5"/>
        <w:tblW w:w="8899" w:type="dxa"/>
        <w:tblInd w:w="9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7"/>
        <w:gridCol w:w="562"/>
        <w:gridCol w:w="2465"/>
        <w:gridCol w:w="3735"/>
      </w:tblGrid>
      <w:tr w14:paraId="249B97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</w:trPr>
        <w:tc>
          <w:tcPr>
            <w:tcW w:w="26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81EC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入职年限</w:t>
            </w:r>
          </w:p>
        </w:tc>
        <w:tc>
          <w:tcPr>
            <w:tcW w:w="62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559F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星悦生成长路径</w:t>
            </w:r>
          </w:p>
        </w:tc>
      </w:tr>
      <w:tr w14:paraId="4A9040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CBC1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≥5年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EAD3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205105</wp:posOffset>
                  </wp:positionV>
                  <wp:extent cx="76200" cy="1841500"/>
                  <wp:effectExtent l="0" t="0" r="0" b="0"/>
                  <wp:wrapNone/>
                  <wp:docPr id="3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AF41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领袖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C4B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中高层管理者</w:t>
            </w:r>
          </w:p>
        </w:tc>
      </w:tr>
      <w:tr w14:paraId="2DC131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8CCE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3-5年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A75E52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2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1CE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总监/综合经理人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EF3B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复合模块经理人</w:t>
            </w:r>
          </w:p>
        </w:tc>
      </w:tr>
      <w:tr w14:paraId="6A4264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E652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2-3年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05FE95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2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04E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经理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FAC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单模块专业经理</w:t>
            </w:r>
          </w:p>
        </w:tc>
      </w:tr>
      <w:tr w14:paraId="1EFD47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37C7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1-2年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9532FB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2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935E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主管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C3B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单模块专业主管</w:t>
            </w:r>
          </w:p>
        </w:tc>
      </w:tr>
      <w:tr w14:paraId="5CE57A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2F3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0-1年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3F9670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2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0240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专员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FE3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星悦生</w:t>
            </w:r>
          </w:p>
        </w:tc>
      </w:tr>
    </w:tbl>
    <w:p w14:paraId="029142B8">
      <w:pPr>
        <w:widowControl w:val="0"/>
        <w:numPr>
          <w:ilvl w:val="0"/>
          <w:numId w:val="0"/>
        </w:numPr>
        <w:spacing w:line="480" w:lineRule="exact"/>
        <w:ind w:leftChars="0"/>
        <w:jc w:val="both"/>
        <w:rPr>
          <w:rFonts w:hint="eastAsia" w:ascii="微软雅黑" w:hAnsi="微软雅黑" w:eastAsia="微软雅黑" w:cs="微软雅黑"/>
          <w:color w:val="auto"/>
          <w:sz w:val="22"/>
          <w:szCs w:val="22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2"/>
          <w:szCs w:val="22"/>
          <w:highlight w:val="none"/>
          <w:lang w:val="en-US" w:eastAsia="zh-CN"/>
        </w:rPr>
        <w:t>（2）星光练习生成长路径</w:t>
      </w:r>
    </w:p>
    <w:tbl>
      <w:tblPr>
        <w:tblStyle w:val="5"/>
        <w:tblW w:w="9099" w:type="dxa"/>
        <w:tblInd w:w="9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612"/>
        <w:gridCol w:w="1424"/>
        <w:gridCol w:w="5998"/>
      </w:tblGrid>
      <w:tr w14:paraId="406AB9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4" w:hRule="atLeast"/>
        </w:trPr>
        <w:tc>
          <w:tcPr>
            <w:tcW w:w="16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7642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入职年限</w:t>
            </w:r>
          </w:p>
        </w:tc>
        <w:tc>
          <w:tcPr>
            <w:tcW w:w="74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F85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星光练习生成长路径</w:t>
            </w:r>
          </w:p>
          <w:p w14:paraId="4D272B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（客户管理类/工程管理类/团餐服务类/酒店管理类/市场营销类等）</w:t>
            </w:r>
          </w:p>
        </w:tc>
      </w:tr>
      <w:tr w14:paraId="72E483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675F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≥5年</w:t>
            </w:r>
          </w:p>
        </w:tc>
        <w:tc>
          <w:tcPr>
            <w:tcW w:w="6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8B2F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314325</wp:posOffset>
                  </wp:positionV>
                  <wp:extent cx="76200" cy="1663700"/>
                  <wp:effectExtent l="0" t="0" r="0" b="0"/>
                  <wp:wrapNone/>
                  <wp:docPr id="4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C6B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领袖</w:t>
            </w:r>
          </w:p>
        </w:tc>
        <w:tc>
          <w:tcPr>
            <w:tcW w:w="5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7F35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片区负责人</w:t>
            </w:r>
          </w:p>
        </w:tc>
      </w:tr>
      <w:tr w14:paraId="1B5BA6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57A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3-5年</w:t>
            </w:r>
          </w:p>
        </w:tc>
        <w:tc>
          <w:tcPr>
            <w:tcW w:w="6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42B4BF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0A9C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综合经理人</w:t>
            </w:r>
          </w:p>
        </w:tc>
        <w:tc>
          <w:tcPr>
            <w:tcW w:w="5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368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各事业部项目负责人</w:t>
            </w:r>
          </w:p>
        </w:tc>
      </w:tr>
      <w:tr w14:paraId="617B8A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329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2-3年</w:t>
            </w:r>
          </w:p>
        </w:tc>
        <w:tc>
          <w:tcPr>
            <w:tcW w:w="6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AD3A1D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3BCD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经理</w:t>
            </w:r>
          </w:p>
        </w:tc>
        <w:tc>
          <w:tcPr>
            <w:tcW w:w="5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5BEF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项目经理/专业经理</w:t>
            </w:r>
          </w:p>
        </w:tc>
      </w:tr>
      <w:tr w14:paraId="2969F0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3E14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1-2年</w:t>
            </w:r>
          </w:p>
        </w:tc>
        <w:tc>
          <w:tcPr>
            <w:tcW w:w="6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0B5C1E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0561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主管</w:t>
            </w:r>
          </w:p>
        </w:tc>
        <w:tc>
          <w:tcPr>
            <w:tcW w:w="5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364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项目主管/专业主管</w:t>
            </w:r>
          </w:p>
        </w:tc>
      </w:tr>
      <w:tr w14:paraId="6D356B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5576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0-1年</w:t>
            </w:r>
          </w:p>
        </w:tc>
        <w:tc>
          <w:tcPr>
            <w:tcW w:w="6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F09967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72C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专员</w:t>
            </w:r>
          </w:p>
        </w:tc>
        <w:tc>
          <w:tcPr>
            <w:tcW w:w="5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C39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星光练习生</w:t>
            </w:r>
          </w:p>
        </w:tc>
      </w:tr>
    </w:tbl>
    <w:p w14:paraId="077248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left"/>
        <w:textAlignment w:val="auto"/>
        <w:rPr>
          <w:rFonts w:hint="eastAsia" w:ascii="微软雅黑" w:hAnsi="微软雅黑" w:eastAsia="微软雅黑" w:cs="微软雅黑"/>
          <w:color w:val="auto"/>
          <w:sz w:val="22"/>
          <w:szCs w:val="22"/>
          <w:highlight w:val="none"/>
          <w:lang w:val="en-US" w:eastAsia="zh-CN"/>
        </w:rPr>
      </w:pPr>
    </w:p>
    <w:p w14:paraId="0152D9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left"/>
        <w:textAlignment w:val="auto"/>
        <w:rPr>
          <w:rFonts w:hint="eastAsia" w:ascii="微软雅黑" w:hAnsi="微软雅黑" w:eastAsia="微软雅黑" w:cs="微软雅黑"/>
          <w:color w:val="auto"/>
          <w:sz w:val="22"/>
          <w:szCs w:val="22"/>
          <w:highlight w:val="none"/>
          <w:lang w:val="en-US" w:eastAsia="zh-CN"/>
        </w:rPr>
      </w:pPr>
    </w:p>
    <w:p w14:paraId="293D44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七、招聘岗位</w:t>
      </w:r>
    </w:p>
    <w:p w14:paraId="6D8EDAF6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客服管理岗位</w:t>
      </w:r>
    </w:p>
    <w:p w14:paraId="03A8A9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岗位职责：</w:t>
      </w:r>
    </w:p>
    <w:p w14:paraId="06E048A7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进行日常客户服务工作，包括：接受咨询、办理业务、受理报事、催收费等；</w:t>
      </w:r>
    </w:p>
    <w:p w14:paraId="40910DA9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负责所管辖区域客户沟通、投诉类报事的跟踪、协调，控制投诉；</w:t>
      </w:r>
    </w:p>
    <w:p w14:paraId="63C7794F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实施客户满意度的评估、获取客户需求，并提出改进、创新的建议及措施；</w:t>
      </w:r>
    </w:p>
    <w:p w14:paraId="0D8EEB44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负责项目经营性业务宣传、执行。</w:t>
      </w:r>
    </w:p>
    <w:p w14:paraId="7485F2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任职要求：</w:t>
      </w:r>
    </w:p>
    <w:p w14:paraId="36608EAD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2023至2026届统招专科及以上学历，物业专业或具备同岗位工作经验优先考虑。</w:t>
      </w:r>
    </w:p>
    <w:p w14:paraId="2A66214D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具备良好的学习能力、沟通能力和自我管理能力；</w:t>
      </w:r>
    </w:p>
    <w:p w14:paraId="71BA18B3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熟悉基本的电脑操作、有一定的文字功底。</w:t>
      </w:r>
    </w:p>
    <w:p w14:paraId="2C02D7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招聘人数，60人；</w:t>
      </w:r>
    </w:p>
    <w:p w14:paraId="2D5292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工作地点：重庆、四川、广西、贵州、云南、河南、江西、江苏、浙江、湖南、湖北</w:t>
      </w:r>
    </w:p>
    <w:p w14:paraId="7A0F87DC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工程管理岗位</w:t>
      </w:r>
    </w:p>
    <w:p w14:paraId="4EB376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岗位职责：</w:t>
      </w:r>
    </w:p>
    <w:p w14:paraId="7044AD18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全面负责工程维修班组的日常管理工作、负责外包团队管理、考核；</w:t>
      </w:r>
    </w:p>
    <w:p w14:paraId="6E02CC8C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制定维修人员的工作程序和工作制度，监督、检查执行情况，通过不断的实践完善优化工作程序及管理制度，拟定工程维修班组周、月及年度工作计划，合理安排维修工日常工作，并监督、指导、考核其工作。</w:t>
      </w:r>
    </w:p>
    <w:p w14:paraId="58D86C3D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负责维修所需用品、备件的采购、申请、分配，并组织开展小区房屋修缮，设施设备的维修、养护、运行及管理工作（例如：配电设施设备、柴油发电机、给排水设施）。</w:t>
      </w:r>
    </w:p>
    <w:p w14:paraId="6A4325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任职要求：</w:t>
      </w:r>
    </w:p>
    <w:p w14:paraId="38341536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至202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届统招专科以上</w:t>
      </w:r>
      <w:r>
        <w:rPr>
          <w:rFonts w:hint="default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学历，工程管理、设施设备管理、电气工程管理等相关专业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或具备同岗位工作经验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优先考虑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；</w:t>
      </w:r>
    </w:p>
    <w:p w14:paraId="436355C3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具备沟通协调能力、应变能力、有较强的保密意识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；</w:t>
      </w:r>
    </w:p>
    <w:p w14:paraId="21DBD5B0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具备电脑办公软件操作能力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；</w:t>
      </w:r>
    </w:p>
    <w:p w14:paraId="5BD4DC56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招聘人数，60人；</w:t>
      </w:r>
    </w:p>
    <w:p w14:paraId="43AB85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工作地点：四川、江苏、贵州、广西、河南、山东等地。</w:t>
      </w:r>
    </w:p>
    <w:p w14:paraId="6C24331C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八、员工福利</w:t>
      </w:r>
    </w:p>
    <w:p w14:paraId="3C7BA764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薪资福利：基本薪资、年终激励、餐费补贴、高温补贴、暖冬补贴、生日贺金、婚礼贺金等；</w:t>
      </w:r>
    </w:p>
    <w:p w14:paraId="7D90F2D9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带薪假期：带薪年假、婚假、产假、丧假、三八节假等；</w:t>
      </w:r>
    </w:p>
    <w:p w14:paraId="4B187F01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公司员工关爱服务：团建徒步、免费健康体检、节假日活动。</w:t>
      </w:r>
    </w:p>
    <w:p w14:paraId="41ABDD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九、网申通道</w:t>
      </w:r>
    </w:p>
    <w:p w14:paraId="5F73F5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drawing>
          <wp:inline distT="0" distB="0" distL="114300" distR="114300">
            <wp:extent cx="2176145" cy="2157095"/>
            <wp:effectExtent l="0" t="0" r="825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B7498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扫描上方二维码，关注“金科服务招聘”公众号—</w:t>
      </w:r>
      <w:bookmarkStart w:id="0" w:name="_GoBack"/>
      <w:bookmarkEnd w:id="0"/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—选择招聘信息——校园招聘投递简历</w:t>
      </w:r>
    </w:p>
    <w:p w14:paraId="2CE709BA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扫描下方二维码，进入投递简历。</w:t>
      </w:r>
    </w:p>
    <w:p w14:paraId="7A458B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88900</wp:posOffset>
            </wp:positionV>
            <wp:extent cx="1970405" cy="1970405"/>
            <wp:effectExtent l="0" t="0" r="10795" b="10795"/>
            <wp:wrapSquare wrapText="bothSides"/>
            <wp:docPr id="11" name="图片 11" descr="322330ff-58b0-40ac-9d91-fa6e685fad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22330ff-58b0-40ac-9d91-fa6e685fad2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D8FDC1">
    <w:pPr>
      <w:pStyle w:val="3"/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-513715</wp:posOffset>
          </wp:positionV>
          <wp:extent cx="2910840" cy="564515"/>
          <wp:effectExtent l="0" t="0" r="0" b="0"/>
          <wp:wrapSquare wrapText="bothSides"/>
          <wp:docPr id="2" name="图片 2" descr="星悦生&amp;星光练习生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星悦生&amp;星光练习生LOGO"/>
                  <pic:cNvPicPr>
                    <a:picLocks noChangeAspect="1"/>
                  </pic:cNvPicPr>
                </pic:nvPicPr>
                <pic:blipFill>
                  <a:blip r:embed="rId1"/>
                  <a:srcRect t="18838" b="25880"/>
                  <a:stretch>
                    <a:fillRect/>
                  </a:stretch>
                </pic:blipFill>
                <pic:spPr>
                  <a:xfrm>
                    <a:off x="0" y="0"/>
                    <a:ext cx="2910840" cy="564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748EE1"/>
    <w:multiLevelType w:val="singleLevel"/>
    <w:tmpl w:val="87748EE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CF2CB600"/>
    <w:multiLevelType w:val="singleLevel"/>
    <w:tmpl w:val="CF2CB60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F228F585"/>
    <w:multiLevelType w:val="singleLevel"/>
    <w:tmpl w:val="F228F58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08A2D1D7"/>
    <w:multiLevelType w:val="singleLevel"/>
    <w:tmpl w:val="08A2D1D7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1F99046A"/>
    <w:multiLevelType w:val="singleLevel"/>
    <w:tmpl w:val="1F99046A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3D1DA6B7"/>
    <w:multiLevelType w:val="singleLevel"/>
    <w:tmpl w:val="3D1DA6B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4D78C1A5"/>
    <w:multiLevelType w:val="singleLevel"/>
    <w:tmpl w:val="4D78C1A5"/>
    <w:lvl w:ilvl="0" w:tentative="0">
      <w:start w:val="2"/>
      <w:numFmt w:val="decimal"/>
      <w:suff w:val="nothing"/>
      <w:lvlText w:val="（%1）"/>
      <w:lvlJc w:val="left"/>
      <w:pPr>
        <w:ind w:left="0"/>
      </w:pPr>
    </w:lvl>
  </w:abstractNum>
  <w:abstractNum w:abstractNumId="7">
    <w:nsid w:val="646867B3"/>
    <w:multiLevelType w:val="singleLevel"/>
    <w:tmpl w:val="646867B3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8">
    <w:nsid w:val="6D5D9DAD"/>
    <w:multiLevelType w:val="singleLevel"/>
    <w:tmpl w:val="6D5D9DAD"/>
    <w:lvl w:ilvl="0" w:tentative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</w:abstractNum>
  <w:abstractNum w:abstractNumId="9">
    <w:nsid w:val="72A3EFF8"/>
    <w:multiLevelType w:val="singleLevel"/>
    <w:tmpl w:val="72A3EFF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9"/>
  </w:num>
  <w:num w:numId="5">
    <w:abstractNumId w:val="2"/>
  </w:num>
  <w:num w:numId="6">
    <w:abstractNumId w:val="6"/>
  </w:num>
  <w:num w:numId="7">
    <w:abstractNumId w:val="1"/>
  </w:num>
  <w:num w:numId="8">
    <w:abstractNumId w:val="5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5ODRmN2ZmOTc0MzJhNzkwNDdiMTY3OGQ1NjYyMzgifQ=="/>
  </w:docVars>
  <w:rsids>
    <w:rsidRoot w:val="0EF7090E"/>
    <w:rsid w:val="069A60D1"/>
    <w:rsid w:val="08DF069D"/>
    <w:rsid w:val="09150170"/>
    <w:rsid w:val="09B11CA5"/>
    <w:rsid w:val="0E227258"/>
    <w:rsid w:val="0EE721D9"/>
    <w:rsid w:val="0EF7090E"/>
    <w:rsid w:val="16840126"/>
    <w:rsid w:val="1F494278"/>
    <w:rsid w:val="29F66D4B"/>
    <w:rsid w:val="2BFE5F2C"/>
    <w:rsid w:val="30052668"/>
    <w:rsid w:val="3AF1368D"/>
    <w:rsid w:val="40B03344"/>
    <w:rsid w:val="493A24B5"/>
    <w:rsid w:val="51F06CF2"/>
    <w:rsid w:val="57B343A9"/>
    <w:rsid w:val="58235328"/>
    <w:rsid w:val="59F842F5"/>
    <w:rsid w:val="5B8A71CF"/>
    <w:rsid w:val="5D0F3264"/>
    <w:rsid w:val="64885003"/>
    <w:rsid w:val="68C23EAF"/>
    <w:rsid w:val="6F7264A0"/>
    <w:rsid w:val="6FB46AB9"/>
    <w:rsid w:val="70150A05"/>
    <w:rsid w:val="766B52B8"/>
    <w:rsid w:val="788F2E8E"/>
    <w:rsid w:val="79D86249"/>
    <w:rsid w:val="7D1C7A4B"/>
    <w:rsid w:val="7FEB2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1778</Words>
  <Characters>1871</Characters>
  <Lines>0</Lines>
  <Paragraphs>0</Paragraphs>
  <TotalTime>150</TotalTime>
  <ScaleCrop>false</ScaleCrop>
  <LinksUpToDate>false</LinksUpToDate>
  <CharactersWithSpaces>1873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2024-01-17T06:54:00Z</dcterms:created>
  <dc:creator>放逐青春</dc:creator>
  <cp:lastModifiedBy>早睡早起多吃不胖一夜暴富</cp:lastModifiedBy>
  <dcterms:modified xsi:type="dcterms:W3CDTF">2025-10-23T05:53:07Z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7E3075CCD9174572A7FF8ED2EF7CF4FB_13</vt:lpwstr>
  </property>
  <property fmtid="{D5CDD505-2E9C-101B-9397-08002B2CF9AE}" pid="4" name="KSOTemplateDocerSaveRecord">
    <vt:lpwstr>eyJoZGlkIjoiYTJkZmVhZTk3NGE1YzExMWIxMDlmYjZkYTk2MjNkZDAiLCJ1c2VySWQiOiIzNzgzODQzNzAifQ==</vt:lpwstr>
  </property>
</Properties>
</file>