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27A34" w14:textId="540F5377" w:rsidR="00554BD8" w:rsidRDefault="00000000">
      <w:pPr>
        <w:spacing w:line="600" w:lineRule="exact"/>
        <w:ind w:firstLineChars="200" w:firstLine="643"/>
        <w:rPr>
          <w:rFonts w:ascii="宋体" w:hAnsi="宋体" w:hint="eastAsia"/>
          <w:b/>
          <w:color w:val="2F5496"/>
          <w:sz w:val="32"/>
          <w:szCs w:val="52"/>
        </w:rPr>
      </w:pPr>
      <w:r>
        <w:rPr>
          <w:rFonts w:ascii="宋体" w:hAnsi="宋体"/>
          <w:b/>
          <w:noProof/>
          <w:color w:val="2F5496"/>
          <w:sz w:val="32"/>
          <w:szCs w:val="52"/>
        </w:rPr>
        <w:drawing>
          <wp:anchor distT="0" distB="0" distL="114300" distR="114300" simplePos="0" relativeHeight="251659264" behindDoc="0" locked="0" layoutInCell="1" allowOverlap="1" wp14:anchorId="43248BE0" wp14:editId="6C16EE42">
            <wp:simplePos x="0" y="0"/>
            <wp:positionH relativeFrom="margin">
              <wp:posOffset>23495</wp:posOffset>
            </wp:positionH>
            <wp:positionV relativeFrom="margin">
              <wp:posOffset>-253365</wp:posOffset>
            </wp:positionV>
            <wp:extent cx="569595" cy="569595"/>
            <wp:effectExtent l="0" t="0" r="1905"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9595" cy="569595"/>
                    </a:xfrm>
                    <a:prstGeom prst="rect">
                      <a:avLst/>
                    </a:prstGeom>
                  </pic:spPr>
                </pic:pic>
              </a:graphicData>
            </a:graphic>
          </wp:anchor>
        </w:drawing>
      </w:r>
      <w:r w:rsidR="00193210">
        <w:rPr>
          <w:rFonts w:ascii="宋体" w:hAnsi="宋体" w:hint="eastAsia"/>
          <w:b/>
          <w:color w:val="2F5496"/>
          <w:sz w:val="32"/>
          <w:szCs w:val="52"/>
        </w:rPr>
        <w:t>南通海大生物科技</w:t>
      </w:r>
      <w:r>
        <w:rPr>
          <w:rFonts w:ascii="宋体" w:hAnsi="宋体"/>
          <w:b/>
          <w:color w:val="2F5496"/>
          <w:sz w:val="32"/>
          <w:szCs w:val="52"/>
        </w:rPr>
        <w:t>有限公司</w:t>
      </w:r>
      <w:r>
        <w:rPr>
          <w:rFonts w:ascii="宋体" w:hAnsi="宋体" w:hint="eastAsia"/>
          <w:b/>
          <w:color w:val="2F5496"/>
          <w:sz w:val="32"/>
          <w:szCs w:val="52"/>
        </w:rPr>
        <w:t>2</w:t>
      </w:r>
      <w:r>
        <w:rPr>
          <w:rFonts w:ascii="宋体" w:hAnsi="宋体"/>
          <w:b/>
          <w:color w:val="2F5496"/>
          <w:sz w:val="32"/>
          <w:szCs w:val="52"/>
        </w:rPr>
        <w:t>025</w:t>
      </w:r>
      <w:r>
        <w:rPr>
          <w:rFonts w:ascii="宋体" w:hAnsi="宋体" w:hint="eastAsia"/>
          <w:b/>
          <w:color w:val="2F5496"/>
          <w:sz w:val="32"/>
          <w:szCs w:val="52"/>
        </w:rPr>
        <w:t>届校园招聘</w:t>
      </w:r>
    </w:p>
    <w:p w14:paraId="5486F322" w14:textId="77777777" w:rsidR="00554BD8" w:rsidRDefault="00554BD8">
      <w:pPr>
        <w:spacing w:line="600" w:lineRule="exact"/>
        <w:jc w:val="center"/>
        <w:rPr>
          <w:rFonts w:ascii="宋体" w:hAnsi="宋体" w:hint="eastAsia"/>
          <w:b/>
          <w:color w:val="C00000"/>
          <w:sz w:val="44"/>
          <w:szCs w:val="52"/>
        </w:rPr>
      </w:pPr>
    </w:p>
    <w:p w14:paraId="582A3BD0" w14:textId="77777777" w:rsidR="00554BD8" w:rsidRDefault="00000000">
      <w:pPr>
        <w:spacing w:line="160" w:lineRule="atLeast"/>
        <w:rPr>
          <w:rFonts w:ascii="宋体" w:hAnsi="宋体" w:hint="eastAsia"/>
          <w:b/>
          <w:color w:val="002060"/>
          <w:sz w:val="36"/>
          <w:szCs w:val="36"/>
        </w:rPr>
      </w:pPr>
      <w:r>
        <w:rPr>
          <w:rFonts w:ascii="宋体" w:hAnsi="宋体" w:hint="eastAsia"/>
          <w:b/>
          <w:color w:val="4472C4"/>
          <w:sz w:val="28"/>
          <w:szCs w:val="28"/>
        </w:rPr>
        <w:t>一、企业介绍</w:t>
      </w:r>
      <w:r>
        <w:rPr>
          <w:rFonts w:ascii="宋体" w:hAnsi="宋体" w:hint="eastAsia"/>
          <w:color w:val="4472C4"/>
        </w:rPr>
        <w:t xml:space="preserve"> </w:t>
      </w:r>
      <w:r>
        <w:rPr>
          <w:rFonts w:ascii="宋体" w:hAnsi="宋体"/>
          <w:color w:val="7F7F7F"/>
          <w:spacing w:val="60"/>
        </w:rPr>
        <w:t xml:space="preserve"> </w:t>
      </w:r>
      <w:r>
        <w:rPr>
          <w:rFonts w:ascii="宋体" w:hAnsi="宋体"/>
          <w:b/>
          <w:color w:val="7F7F7F"/>
          <w:spacing w:val="40"/>
        </w:rPr>
        <w:t>Company Profile</w:t>
      </w:r>
    </w:p>
    <w:p w14:paraId="674579F2" w14:textId="77777777" w:rsidR="00554BD8" w:rsidRDefault="00000000">
      <w:pPr>
        <w:spacing w:line="360" w:lineRule="auto"/>
        <w:ind w:firstLineChars="200" w:firstLine="420"/>
        <w:rPr>
          <w:rFonts w:ascii="宋体" w:hAnsi="宋体" w:hint="eastAsia"/>
        </w:rPr>
      </w:pPr>
      <w:r>
        <w:rPr>
          <w:rFonts w:ascii="宋体" w:hAnsi="宋体" w:hint="eastAsia"/>
        </w:rPr>
        <w:t>广东海大集团股份有限公司是以科技为主导的中国农业龙头企业，1998年成立于广东广州，目前业务涵盖饲料、种苗、</w:t>
      </w:r>
      <w:proofErr w:type="gramStart"/>
      <w:r>
        <w:rPr>
          <w:rFonts w:ascii="宋体" w:hAnsi="宋体" w:hint="eastAsia"/>
        </w:rPr>
        <w:t>动保疫苗</w:t>
      </w:r>
      <w:proofErr w:type="gramEnd"/>
      <w:r>
        <w:rPr>
          <w:rFonts w:ascii="宋体" w:hAnsi="宋体" w:hint="eastAsia"/>
        </w:rPr>
        <w:t>、智慧养殖、安全食品等现代农牧全产业链。</w:t>
      </w:r>
    </w:p>
    <w:p w14:paraId="6F641B84" w14:textId="6B01E4E7" w:rsidR="00554BD8" w:rsidRDefault="00000000">
      <w:pPr>
        <w:spacing w:line="360" w:lineRule="auto"/>
        <w:ind w:firstLineChars="200" w:firstLine="420"/>
        <w:rPr>
          <w:rFonts w:ascii="宋体" w:hAnsi="宋体"/>
        </w:rPr>
      </w:pPr>
      <w:r>
        <w:rPr>
          <w:rFonts w:ascii="宋体" w:hAnsi="宋体" w:hint="eastAsia"/>
        </w:rPr>
        <w:t>2023年，海大集团实现营业收入1161亿元，同比增长10.89%；核心主业稳健增长，饲料全年销量2440万吨，稳居全球前二，其中水产饲料销量全球第一。2024年上半年营业收入达522.96亿元，</w:t>
      </w:r>
      <w:proofErr w:type="gramStart"/>
      <w:r>
        <w:rPr>
          <w:rFonts w:ascii="宋体" w:hAnsi="宋体" w:hint="eastAsia"/>
        </w:rPr>
        <w:t>归母净利润</w:t>
      </w:r>
      <w:proofErr w:type="gramEnd"/>
      <w:r>
        <w:rPr>
          <w:rFonts w:ascii="宋体" w:hAnsi="宋体" w:hint="eastAsia"/>
        </w:rPr>
        <w:t>21.25亿元，同比增长93.15%</w:t>
      </w:r>
      <w:r w:rsidR="00193210">
        <w:rPr>
          <w:rFonts w:ascii="宋体" w:hAnsi="宋体" w:hint="eastAsia"/>
        </w:rPr>
        <w:t>。</w:t>
      </w:r>
    </w:p>
    <w:p w14:paraId="1134D15C" w14:textId="6ACED66F" w:rsidR="00193210" w:rsidRDefault="00193210">
      <w:pPr>
        <w:spacing w:line="360" w:lineRule="auto"/>
        <w:ind w:firstLineChars="200" w:firstLine="420"/>
        <w:rPr>
          <w:rFonts w:ascii="宋体" w:hAnsi="宋体"/>
        </w:rPr>
      </w:pPr>
      <w:r>
        <w:rPr>
          <w:rFonts w:ascii="宋体" w:hAnsi="宋体" w:hint="eastAsia"/>
        </w:rPr>
        <w:t>南通海大生物科技有限公司为广东海大集团股份有限公司全资子公司。是一家集研发、销售、生产于一体的综合性企业，是海大集团北方特种料最早重点布局公司，经过多年发展，现已成为江北乃至全国最大的虾蟹料生产及销售公司。</w:t>
      </w:r>
    </w:p>
    <w:p w14:paraId="11051E74" w14:textId="63A6BFF1" w:rsidR="00193210" w:rsidRDefault="00193210">
      <w:pPr>
        <w:spacing w:line="360" w:lineRule="auto"/>
        <w:ind w:firstLineChars="200" w:firstLine="420"/>
        <w:rPr>
          <w:rFonts w:ascii="宋体" w:hAnsi="宋体" w:hint="eastAsia"/>
        </w:rPr>
      </w:pPr>
      <w:r>
        <w:rPr>
          <w:rFonts w:ascii="宋体" w:hAnsi="宋体" w:hint="eastAsia"/>
        </w:rPr>
        <w:t>南通海大立足江浙，辐射安徽、山东、渤海湾等广大区域。覆盖品种主要为白虾、河蟹、罗氏沼虾、龙虾等。公司生产设有虾蟹料生产线18条，年产能达到40万吨。</w:t>
      </w:r>
    </w:p>
    <w:p w14:paraId="6E8098A7" w14:textId="77777777" w:rsidR="00554BD8" w:rsidRDefault="00554BD8">
      <w:pPr>
        <w:spacing w:line="360" w:lineRule="auto"/>
        <w:ind w:firstLineChars="200" w:firstLine="420"/>
        <w:rPr>
          <w:rFonts w:ascii="宋体" w:hAnsi="宋体" w:hint="eastAsia"/>
        </w:rPr>
      </w:pPr>
    </w:p>
    <w:p w14:paraId="566D28B1" w14:textId="77777777" w:rsidR="00554BD8" w:rsidRDefault="00000000">
      <w:pPr>
        <w:spacing w:line="360" w:lineRule="auto"/>
        <w:rPr>
          <w:rFonts w:ascii="宋体" w:hAnsi="宋体" w:hint="eastAsia"/>
          <w:b/>
        </w:rPr>
      </w:pPr>
      <w:r>
        <w:rPr>
          <w:rFonts w:ascii="宋体" w:hAnsi="宋体" w:hint="eastAsia"/>
          <w:b/>
          <w:color w:val="4472C4"/>
          <w:sz w:val="28"/>
          <w:szCs w:val="28"/>
        </w:rPr>
        <w:t>二、企业实力</w:t>
      </w:r>
      <w:r>
        <w:rPr>
          <w:rFonts w:ascii="宋体" w:hAnsi="宋体" w:hint="eastAsia"/>
          <w:b/>
          <w:color w:val="4472C4"/>
          <w:sz w:val="30"/>
          <w:szCs w:val="30"/>
        </w:rPr>
        <w:t xml:space="preserve"> </w:t>
      </w:r>
      <w:r>
        <w:rPr>
          <w:rFonts w:ascii="宋体" w:hAnsi="宋体" w:hint="eastAsia"/>
          <w:b/>
        </w:rPr>
        <w:t xml:space="preserve"> </w:t>
      </w:r>
      <w:r>
        <w:rPr>
          <w:rFonts w:ascii="宋体" w:hAnsi="宋体"/>
          <w:b/>
          <w:color w:val="7F7F7F"/>
          <w:spacing w:val="40"/>
        </w:rPr>
        <w:t>Enterprise strength</w:t>
      </w:r>
    </w:p>
    <w:p w14:paraId="34BEE90A" w14:textId="77777777" w:rsidR="00554BD8" w:rsidRDefault="00000000">
      <w:pPr>
        <w:spacing w:line="360" w:lineRule="auto"/>
        <w:ind w:firstLineChars="200" w:firstLine="420"/>
        <w:rPr>
          <w:rFonts w:ascii="宋体" w:hAnsi="宋体" w:hint="eastAsia"/>
        </w:rPr>
      </w:pPr>
      <w:r>
        <w:rPr>
          <w:rFonts w:ascii="宋体" w:hAnsi="宋体"/>
        </w:rPr>
        <w:t>2009年11月，海大集团成功登陆A股</w:t>
      </w:r>
      <w:r>
        <w:rPr>
          <w:rFonts w:ascii="宋体" w:hAnsi="宋体" w:hint="eastAsia"/>
        </w:rPr>
        <w:t>。历经</w:t>
      </w:r>
      <w:r>
        <w:rPr>
          <w:rFonts w:ascii="宋体" w:hAnsi="宋体"/>
        </w:rPr>
        <w:t>20余年</w:t>
      </w:r>
      <w:r>
        <w:rPr>
          <w:rFonts w:ascii="宋体" w:hAnsi="宋体" w:hint="eastAsia"/>
        </w:rPr>
        <w:t>稳健</w:t>
      </w:r>
      <w:r>
        <w:rPr>
          <w:rFonts w:ascii="宋体" w:hAnsi="宋体"/>
        </w:rPr>
        <w:t>发展，海大集团在海内外设立600家分子公司，员工</w:t>
      </w:r>
      <w:r>
        <w:rPr>
          <w:rFonts w:ascii="宋体" w:hAnsi="宋体" w:hint="eastAsia"/>
        </w:rPr>
        <w:t>达</w:t>
      </w:r>
      <w:r>
        <w:rPr>
          <w:rFonts w:ascii="宋体" w:hAnsi="宋体"/>
        </w:rPr>
        <w:t>40000人</w:t>
      </w:r>
      <w:r>
        <w:rPr>
          <w:rFonts w:ascii="宋体" w:hAnsi="宋体" w:hint="eastAsia"/>
        </w:rPr>
        <w:t>。</w:t>
      </w:r>
    </w:p>
    <w:p w14:paraId="1AFEFD33" w14:textId="77777777" w:rsidR="00554BD8" w:rsidRDefault="00000000">
      <w:pPr>
        <w:spacing w:line="360" w:lineRule="auto"/>
        <w:ind w:firstLineChars="200" w:firstLine="420"/>
        <w:rPr>
          <w:rFonts w:ascii="宋体" w:hAnsi="宋体" w:hint="eastAsia"/>
          <w:bCs/>
        </w:rPr>
      </w:pPr>
      <w:r>
        <w:rPr>
          <w:noProof/>
        </w:rPr>
        <w:drawing>
          <wp:anchor distT="0" distB="0" distL="114300" distR="114300" simplePos="0" relativeHeight="251660288" behindDoc="0" locked="0" layoutInCell="1" allowOverlap="1" wp14:anchorId="46BF4AAB" wp14:editId="33A06328">
            <wp:simplePos x="0" y="0"/>
            <wp:positionH relativeFrom="margin">
              <wp:posOffset>-296545</wp:posOffset>
            </wp:positionH>
            <wp:positionV relativeFrom="paragraph">
              <wp:posOffset>948690</wp:posOffset>
            </wp:positionV>
            <wp:extent cx="6814820" cy="704850"/>
            <wp:effectExtent l="0" t="0" r="508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814820" cy="704850"/>
                    </a:xfrm>
                    <a:prstGeom prst="rect">
                      <a:avLst/>
                    </a:prstGeom>
                  </pic:spPr>
                </pic:pic>
              </a:graphicData>
            </a:graphic>
          </wp:anchor>
        </w:drawing>
      </w:r>
      <w:r>
        <w:rPr>
          <w:rFonts w:ascii="宋体" w:hAnsi="宋体" w:hint="eastAsia"/>
        </w:rPr>
        <w:t>科研创新是海大集团的独特竞争力，海大集团设立专门的科研机构——海大研究院，</w:t>
      </w:r>
      <w:r>
        <w:rPr>
          <w:rFonts w:ascii="宋体" w:hAnsi="宋体"/>
        </w:rPr>
        <w:t>在国内外设立三大研发中心和十余个中试基地</w:t>
      </w:r>
      <w:r>
        <w:rPr>
          <w:rFonts w:ascii="宋体" w:hAnsi="宋体" w:hint="eastAsia"/>
        </w:rPr>
        <w:t>。近1</w:t>
      </w:r>
      <w:r>
        <w:rPr>
          <w:rFonts w:ascii="宋体" w:hAnsi="宋体"/>
        </w:rPr>
        <w:t>0</w:t>
      </w:r>
      <w:r>
        <w:rPr>
          <w:rFonts w:ascii="宋体" w:hAnsi="宋体" w:hint="eastAsia"/>
        </w:rPr>
        <w:t>年累计科研投入超4</w:t>
      </w:r>
      <w:r>
        <w:rPr>
          <w:rFonts w:ascii="宋体" w:hAnsi="宋体"/>
        </w:rPr>
        <w:t>6</w:t>
      </w:r>
      <w:r>
        <w:rPr>
          <w:rFonts w:ascii="宋体" w:hAnsi="宋体" w:hint="eastAsia"/>
        </w:rPr>
        <w:t>亿元，研发</w:t>
      </w:r>
      <w:proofErr w:type="gramStart"/>
      <w:r>
        <w:rPr>
          <w:rFonts w:ascii="宋体" w:hAnsi="宋体" w:hint="eastAsia"/>
        </w:rPr>
        <w:t>团队超</w:t>
      </w:r>
      <w:proofErr w:type="gramEnd"/>
      <w:r>
        <w:rPr>
          <w:rFonts w:ascii="宋体" w:hAnsi="宋体" w:hint="eastAsia"/>
        </w:rPr>
        <w:t>3</w:t>
      </w:r>
      <w:r>
        <w:rPr>
          <w:rFonts w:ascii="宋体" w:hAnsi="宋体"/>
        </w:rPr>
        <w:t>500</w:t>
      </w:r>
      <w:r>
        <w:rPr>
          <w:rFonts w:ascii="宋体" w:hAnsi="宋体" w:hint="eastAsia"/>
        </w:rPr>
        <w:t>人，海大</w:t>
      </w:r>
      <w:r>
        <w:rPr>
          <w:rFonts w:ascii="宋体" w:hAnsi="宋体"/>
          <w:bCs/>
        </w:rPr>
        <w:t>在科研人员、研发实力、创新成果等方面位居国际领先地位。</w:t>
      </w:r>
    </w:p>
    <w:p w14:paraId="43445BD4" w14:textId="77777777" w:rsidR="00554BD8" w:rsidRDefault="00554BD8">
      <w:pPr>
        <w:spacing w:line="360" w:lineRule="auto"/>
        <w:ind w:firstLineChars="200" w:firstLine="422"/>
        <w:rPr>
          <w:rFonts w:ascii="宋体" w:hAnsi="宋体" w:hint="eastAsia"/>
          <w:b/>
          <w:bCs/>
        </w:rPr>
      </w:pPr>
    </w:p>
    <w:p w14:paraId="3083A6BD" w14:textId="77777777" w:rsidR="00554BD8" w:rsidRDefault="00000000">
      <w:pPr>
        <w:spacing w:line="360" w:lineRule="auto"/>
        <w:rPr>
          <w:rFonts w:ascii="宋体" w:hAnsi="宋体" w:hint="eastAsia"/>
          <w:color w:val="7F7F7F"/>
        </w:rPr>
      </w:pPr>
      <w:r>
        <w:rPr>
          <w:rFonts w:ascii="宋体" w:hAnsi="宋体" w:hint="eastAsia"/>
          <w:b/>
          <w:color w:val="4472C4"/>
          <w:sz w:val="28"/>
          <w:szCs w:val="28"/>
        </w:rPr>
        <w:t>三、行业地位</w:t>
      </w:r>
      <w:r>
        <w:rPr>
          <w:rFonts w:ascii="宋体" w:hAnsi="宋体" w:hint="eastAsia"/>
          <w:b/>
          <w:color w:val="4472C4"/>
          <w:sz w:val="30"/>
          <w:szCs w:val="30"/>
        </w:rPr>
        <w:t xml:space="preserve"> </w:t>
      </w:r>
      <w:r>
        <w:rPr>
          <w:rFonts w:ascii="宋体" w:hAnsi="宋体" w:hint="eastAsia"/>
          <w:b/>
        </w:rPr>
        <w:t xml:space="preserve"> </w:t>
      </w:r>
      <w:r>
        <w:rPr>
          <w:rFonts w:ascii="宋体" w:hAnsi="宋体"/>
          <w:b/>
          <w:color w:val="7F7F7F"/>
          <w:spacing w:val="40"/>
        </w:rPr>
        <w:t>Industry Status</w:t>
      </w:r>
    </w:p>
    <w:p w14:paraId="45A06884" w14:textId="77777777" w:rsidR="00554BD8" w:rsidRDefault="00000000">
      <w:pPr>
        <w:pStyle w:val="a9"/>
        <w:numPr>
          <w:ilvl w:val="0"/>
          <w:numId w:val="1"/>
        </w:numPr>
        <w:spacing w:line="360" w:lineRule="auto"/>
        <w:ind w:firstLineChars="0"/>
        <w:rPr>
          <w:rFonts w:ascii="宋体" w:hAnsi="宋体" w:hint="eastAsia"/>
        </w:rPr>
      </w:pPr>
      <w:r>
        <w:rPr>
          <w:rFonts w:ascii="宋体" w:hAnsi="宋体"/>
        </w:rPr>
        <w:t>海大饲料</w:t>
      </w:r>
      <w:r>
        <w:rPr>
          <w:rFonts w:ascii="宋体" w:hAnsi="宋体" w:hint="eastAsia"/>
        </w:rPr>
        <w:t>销量稳</w:t>
      </w:r>
      <w:r>
        <w:rPr>
          <w:rFonts w:ascii="宋体" w:hAnsi="宋体"/>
        </w:rPr>
        <w:t>居</w:t>
      </w:r>
      <w:r>
        <w:rPr>
          <w:rFonts w:ascii="宋体" w:hAnsi="宋体" w:hint="eastAsia"/>
        </w:rPr>
        <w:t>全球前二</w:t>
      </w:r>
      <w:r>
        <w:rPr>
          <w:rFonts w:ascii="宋体" w:hAnsi="宋体"/>
        </w:rPr>
        <w:t>；</w:t>
      </w:r>
    </w:p>
    <w:p w14:paraId="35D67136" w14:textId="77777777" w:rsidR="00554BD8" w:rsidRDefault="00000000">
      <w:pPr>
        <w:pStyle w:val="a9"/>
        <w:numPr>
          <w:ilvl w:val="0"/>
          <w:numId w:val="1"/>
        </w:numPr>
        <w:spacing w:line="360" w:lineRule="auto"/>
        <w:ind w:firstLineChars="0"/>
        <w:rPr>
          <w:rFonts w:ascii="宋体" w:hAnsi="宋体" w:hint="eastAsia"/>
        </w:rPr>
      </w:pPr>
      <w:r>
        <w:rPr>
          <w:rFonts w:ascii="宋体" w:hAnsi="宋体"/>
        </w:rPr>
        <w:t>水产饲料销量规模全球第一、虾苗和鱼苗年销量居全球第一</w:t>
      </w:r>
      <w:r>
        <w:rPr>
          <w:rFonts w:ascii="宋体" w:hAnsi="宋体" w:hint="eastAsia"/>
        </w:rPr>
        <w:t>；</w:t>
      </w:r>
    </w:p>
    <w:p w14:paraId="7EC1F59C" w14:textId="77777777" w:rsidR="00554BD8" w:rsidRDefault="00000000">
      <w:pPr>
        <w:pStyle w:val="a9"/>
        <w:numPr>
          <w:ilvl w:val="0"/>
          <w:numId w:val="1"/>
        </w:numPr>
        <w:spacing w:line="360" w:lineRule="auto"/>
        <w:ind w:firstLineChars="0"/>
        <w:rPr>
          <w:rFonts w:ascii="宋体" w:hAnsi="宋体" w:hint="eastAsia"/>
        </w:rPr>
      </w:pPr>
      <w:r>
        <w:rPr>
          <w:rFonts w:ascii="宋体" w:hAnsi="宋体"/>
        </w:rPr>
        <w:t>中国企业500强</w:t>
      </w:r>
      <w:r>
        <w:rPr>
          <w:rFonts w:ascii="宋体" w:hAnsi="宋体" w:hint="eastAsia"/>
        </w:rPr>
        <w:t>、中国民营企业5</w:t>
      </w:r>
      <w:r>
        <w:rPr>
          <w:rFonts w:ascii="宋体" w:hAnsi="宋体"/>
        </w:rPr>
        <w:t>00</w:t>
      </w:r>
      <w:r>
        <w:rPr>
          <w:rFonts w:ascii="宋体" w:hAnsi="宋体" w:hint="eastAsia"/>
        </w:rPr>
        <w:t>强、财富中国5</w:t>
      </w:r>
      <w:r>
        <w:rPr>
          <w:rFonts w:ascii="宋体" w:hAnsi="宋体"/>
        </w:rPr>
        <w:t>00</w:t>
      </w:r>
      <w:r>
        <w:rPr>
          <w:rFonts w:ascii="宋体" w:hAnsi="宋体" w:hint="eastAsia"/>
        </w:rPr>
        <w:t>强、</w:t>
      </w:r>
      <w:r>
        <w:rPr>
          <w:rFonts w:ascii="宋体" w:hAnsi="宋体"/>
        </w:rPr>
        <w:t>福布</w:t>
      </w:r>
      <w:proofErr w:type="gramStart"/>
      <w:r>
        <w:rPr>
          <w:rFonts w:ascii="宋体" w:hAnsi="宋体"/>
        </w:rPr>
        <w:t>斯全球</w:t>
      </w:r>
      <w:proofErr w:type="gramEnd"/>
      <w:r>
        <w:rPr>
          <w:rFonts w:ascii="宋体" w:hAnsi="宋体"/>
        </w:rPr>
        <w:t>企业2000强</w:t>
      </w:r>
      <w:r>
        <w:rPr>
          <w:rFonts w:ascii="宋体" w:hAnsi="宋体" w:hint="eastAsia"/>
        </w:rPr>
        <w:t>、国家企业技</w:t>
      </w:r>
      <w:r>
        <w:rPr>
          <w:rFonts w:ascii="宋体" w:hAnsi="宋体" w:hint="eastAsia"/>
        </w:rPr>
        <w:lastRenderedPageBreak/>
        <w:t>术认定中心</w:t>
      </w:r>
    </w:p>
    <w:p w14:paraId="71F86F6F" w14:textId="77777777" w:rsidR="00554BD8" w:rsidRDefault="00000000">
      <w:pPr>
        <w:spacing w:line="360" w:lineRule="auto"/>
        <w:rPr>
          <w:rFonts w:ascii="宋体" w:hAnsi="宋体" w:hint="eastAsia"/>
        </w:rPr>
      </w:pPr>
      <w:r>
        <w:rPr>
          <w:noProof/>
        </w:rPr>
        <w:drawing>
          <wp:inline distT="0" distB="0" distL="0" distR="0" wp14:anchorId="2B08B1A0" wp14:editId="07931488">
            <wp:extent cx="6188710" cy="798830"/>
            <wp:effectExtent l="0" t="0" r="254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6188710" cy="798830"/>
                    </a:xfrm>
                    <a:prstGeom prst="rect">
                      <a:avLst/>
                    </a:prstGeom>
                  </pic:spPr>
                </pic:pic>
              </a:graphicData>
            </a:graphic>
          </wp:inline>
        </w:drawing>
      </w:r>
    </w:p>
    <w:p w14:paraId="62D7E8A3" w14:textId="77777777" w:rsidR="00554BD8" w:rsidRDefault="00554BD8">
      <w:pPr>
        <w:spacing w:line="360" w:lineRule="auto"/>
        <w:rPr>
          <w:rFonts w:ascii="宋体" w:hAnsi="宋体" w:hint="eastAsia"/>
        </w:rPr>
      </w:pPr>
    </w:p>
    <w:p w14:paraId="1004A409" w14:textId="77777777" w:rsidR="00554BD8" w:rsidRDefault="00000000">
      <w:pPr>
        <w:spacing w:line="360" w:lineRule="auto"/>
        <w:rPr>
          <w:rFonts w:ascii="宋体" w:hAnsi="宋体" w:hint="eastAsia"/>
          <w:b/>
          <w:color w:val="7F7F7F"/>
          <w:spacing w:val="40"/>
        </w:rPr>
      </w:pPr>
      <w:r>
        <w:rPr>
          <w:rFonts w:ascii="宋体" w:hAnsi="宋体" w:hint="eastAsia"/>
          <w:b/>
          <w:color w:val="4472C4"/>
          <w:sz w:val="28"/>
          <w:szCs w:val="28"/>
        </w:rPr>
        <w:t>四</w:t>
      </w:r>
      <w:r>
        <w:rPr>
          <w:rFonts w:ascii="宋体" w:hAnsi="宋体"/>
          <w:b/>
          <w:color w:val="4472C4"/>
          <w:sz w:val="28"/>
          <w:szCs w:val="28"/>
        </w:rPr>
        <w:t>、</w:t>
      </w:r>
      <w:r>
        <w:rPr>
          <w:rFonts w:ascii="宋体" w:hAnsi="宋体" w:hint="eastAsia"/>
          <w:b/>
          <w:color w:val="4472C4"/>
          <w:sz w:val="28"/>
          <w:szCs w:val="28"/>
        </w:rPr>
        <w:t xml:space="preserve">培训发展体系 </w:t>
      </w:r>
      <w:r>
        <w:rPr>
          <w:rFonts w:ascii="宋体" w:hAnsi="宋体"/>
          <w:b/>
          <w:color w:val="7F7F7F"/>
          <w:spacing w:val="40"/>
        </w:rPr>
        <w:t xml:space="preserve"> Training and development system</w:t>
      </w:r>
    </w:p>
    <w:p w14:paraId="1D15B98D" w14:textId="77777777" w:rsidR="00554BD8" w:rsidRDefault="00000000">
      <w:pPr>
        <w:spacing w:line="360" w:lineRule="auto"/>
        <w:ind w:firstLineChars="200" w:firstLine="420"/>
        <w:rPr>
          <w:rFonts w:ascii="宋体" w:hAnsi="宋体" w:cstheme="minorBidi" w:hint="eastAsia"/>
          <w:szCs w:val="21"/>
        </w:rPr>
      </w:pPr>
      <w:r>
        <w:rPr>
          <w:rFonts w:ascii="宋体" w:hAnsi="宋体" w:cstheme="minorBidi" w:hint="eastAsia"/>
          <w:szCs w:val="21"/>
        </w:rPr>
        <w:t>海大设有双向职业发展通道，每个</w:t>
      </w:r>
      <w:proofErr w:type="gramStart"/>
      <w:r>
        <w:rPr>
          <w:rFonts w:ascii="宋体" w:hAnsi="宋体" w:cstheme="minorBidi" w:hint="eastAsia"/>
          <w:szCs w:val="21"/>
        </w:rPr>
        <w:t>层级均</w:t>
      </w:r>
      <w:proofErr w:type="gramEnd"/>
      <w:r>
        <w:rPr>
          <w:rFonts w:ascii="宋体" w:hAnsi="宋体" w:cstheme="minorBidi" w:hint="eastAsia"/>
          <w:szCs w:val="21"/>
        </w:rPr>
        <w:t>设有对应的培养体系。应届生进入公司后，经过系统的学习和培养，可以走专业发展通道，也可以</w:t>
      </w:r>
      <w:proofErr w:type="gramStart"/>
      <w:r>
        <w:rPr>
          <w:rFonts w:ascii="宋体" w:hAnsi="宋体" w:cstheme="minorBidi" w:hint="eastAsia"/>
          <w:szCs w:val="21"/>
        </w:rPr>
        <w:t>走管理</w:t>
      </w:r>
      <w:proofErr w:type="gramEnd"/>
      <w:r>
        <w:rPr>
          <w:rFonts w:ascii="宋体" w:hAnsi="宋体" w:cstheme="minorBidi" w:hint="eastAsia"/>
          <w:szCs w:val="21"/>
        </w:rPr>
        <w:t>发展通道。</w:t>
      </w:r>
    </w:p>
    <w:p w14:paraId="657C0640" w14:textId="77777777" w:rsidR="00554BD8" w:rsidRDefault="00000000">
      <w:pPr>
        <w:spacing w:line="360" w:lineRule="auto"/>
        <w:ind w:firstLineChars="200" w:firstLine="420"/>
        <w:rPr>
          <w:rFonts w:ascii="宋体" w:hAnsi="宋体" w:cstheme="minorBidi" w:hint="eastAsia"/>
          <w:szCs w:val="21"/>
        </w:rPr>
      </w:pPr>
      <w:r>
        <w:rPr>
          <w:rFonts w:ascii="宋体" w:hAnsi="宋体" w:cstheme="minorBidi"/>
          <w:noProof/>
          <w:szCs w:val="21"/>
        </w:rPr>
        <w:drawing>
          <wp:inline distT="0" distB="0" distL="0" distR="0" wp14:anchorId="30874ADF" wp14:editId="51501FF5">
            <wp:extent cx="5518785" cy="2819400"/>
            <wp:effectExtent l="0" t="0" r="5715" b="0"/>
            <wp:docPr id="6" name="图片 6" descr="d:\user\liaoqy\AppData\Roaming\LarkShell\sdk_storage\7e0da66ee8494bf934073356e4a066b2\resources\images\img_v3_02d4_b695fc84-f489-4de9-80f4-43aeccbba39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user\liaoqy\AppData\Roaming\LarkShell\sdk_storage\7e0da66ee8494bf934073356e4a066b2\resources\images\img_v3_02d4_b695fc84-f489-4de9-80f4-43aeccbba39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28726" cy="2824458"/>
                    </a:xfrm>
                    <a:prstGeom prst="rect">
                      <a:avLst/>
                    </a:prstGeom>
                    <a:noFill/>
                    <a:ln>
                      <a:noFill/>
                    </a:ln>
                  </pic:spPr>
                </pic:pic>
              </a:graphicData>
            </a:graphic>
          </wp:inline>
        </w:drawing>
      </w:r>
    </w:p>
    <w:p w14:paraId="6208AFA5" w14:textId="77777777" w:rsidR="00554BD8" w:rsidRDefault="00000000">
      <w:pPr>
        <w:spacing w:line="360" w:lineRule="auto"/>
        <w:ind w:firstLineChars="200" w:firstLine="420"/>
        <w:rPr>
          <w:rFonts w:ascii="宋体" w:hAnsi="宋体" w:cstheme="minorBidi" w:hint="eastAsia"/>
          <w:szCs w:val="21"/>
        </w:rPr>
      </w:pPr>
      <w:r>
        <w:rPr>
          <w:rFonts w:ascii="宋体" w:hAnsi="宋体" w:cstheme="minorBidi" w:hint="eastAsia"/>
          <w:szCs w:val="21"/>
        </w:rPr>
        <w:t>针对不同岗位，我们匹配各层级岗位的任职资格标准，包括知识、技能、核心能力等，并且围绕任职资格标准，建立学习路径图。我们为各层级的人员提供培训课程，设置一对一导师辅导，帮助大家达成上一级岗位所需要的任职资格标准，实现职业发展。</w:t>
      </w:r>
    </w:p>
    <w:p w14:paraId="02474A73" w14:textId="77777777" w:rsidR="00554BD8" w:rsidRDefault="00000000">
      <w:pPr>
        <w:spacing w:line="360" w:lineRule="auto"/>
        <w:ind w:firstLineChars="200" w:firstLine="420"/>
        <w:rPr>
          <w:rFonts w:ascii="宋体" w:hAnsi="宋体" w:cstheme="minorBidi" w:hint="eastAsia"/>
          <w:szCs w:val="21"/>
        </w:rPr>
      </w:pPr>
      <w:r>
        <w:rPr>
          <w:noProof/>
        </w:rPr>
        <w:drawing>
          <wp:inline distT="0" distB="0" distL="0" distR="0" wp14:anchorId="09E6D6C5" wp14:editId="77C9F218">
            <wp:extent cx="4387850" cy="1172845"/>
            <wp:effectExtent l="0" t="0" r="0" b="0"/>
            <wp:docPr id="5" name="图片 5" descr="D:\Users\yeyf3\Documents\WXWork\1688850235832774\Cache\Image\2023-08\三折页-应届生培养体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Users\yeyf3\Documents\WXWork\1688850235832774\Cache\Image\2023-08\三折页-应届生培养体系.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438749" cy="1186863"/>
                    </a:xfrm>
                    <a:prstGeom prst="rect">
                      <a:avLst/>
                    </a:prstGeom>
                    <a:noFill/>
                    <a:ln>
                      <a:noFill/>
                    </a:ln>
                  </pic:spPr>
                </pic:pic>
              </a:graphicData>
            </a:graphic>
          </wp:inline>
        </w:drawing>
      </w:r>
    </w:p>
    <w:p w14:paraId="03FFDAC6" w14:textId="77777777" w:rsidR="00554BD8" w:rsidRDefault="00000000">
      <w:pPr>
        <w:spacing w:line="360" w:lineRule="auto"/>
        <w:ind w:firstLineChars="200" w:firstLine="420"/>
        <w:rPr>
          <w:rFonts w:ascii="宋体" w:hAnsi="宋体" w:cstheme="minorBidi" w:hint="eastAsia"/>
          <w:szCs w:val="21"/>
        </w:rPr>
      </w:pPr>
      <w:r>
        <w:rPr>
          <w:rFonts w:ascii="宋体" w:hAnsi="宋体" w:cstheme="minorBidi" w:hint="eastAsia"/>
          <w:szCs w:val="21"/>
        </w:rPr>
        <w:t>海大集团设有专职负责员工培训和人才发展的机构-海大学院，2</w:t>
      </w:r>
      <w:r>
        <w:rPr>
          <w:rFonts w:ascii="宋体" w:hAnsi="宋体" w:cstheme="minorBidi"/>
          <w:szCs w:val="21"/>
        </w:rPr>
        <w:t>0</w:t>
      </w:r>
      <w:r>
        <w:rPr>
          <w:rFonts w:ascii="宋体" w:hAnsi="宋体" w:cstheme="minorBidi" w:hint="eastAsia"/>
          <w:szCs w:val="21"/>
        </w:rPr>
        <w:t>多名专职人员和约4</w:t>
      </w:r>
      <w:r>
        <w:rPr>
          <w:rFonts w:ascii="宋体" w:hAnsi="宋体" w:cstheme="minorBidi"/>
          <w:szCs w:val="21"/>
        </w:rPr>
        <w:t>00</w:t>
      </w:r>
      <w:r>
        <w:rPr>
          <w:rFonts w:ascii="宋体" w:hAnsi="宋体" w:cstheme="minorBidi" w:hint="eastAsia"/>
          <w:szCs w:val="21"/>
        </w:rPr>
        <w:t>名讲师为大家进行培训赋能。同时设有线上培训A</w:t>
      </w:r>
      <w:r>
        <w:rPr>
          <w:rFonts w:ascii="宋体" w:hAnsi="宋体" w:cstheme="minorBidi"/>
          <w:szCs w:val="21"/>
        </w:rPr>
        <w:t>PP-</w:t>
      </w:r>
      <w:r>
        <w:rPr>
          <w:rFonts w:ascii="宋体" w:hAnsi="宋体" w:cstheme="minorBidi" w:hint="eastAsia"/>
          <w:szCs w:val="21"/>
        </w:rPr>
        <w:t>海味，为大家提供超过</w:t>
      </w:r>
      <w:r>
        <w:rPr>
          <w:rFonts w:ascii="宋体" w:hAnsi="宋体" w:cstheme="minorBidi"/>
          <w:szCs w:val="21"/>
        </w:rPr>
        <w:t>7000</w:t>
      </w:r>
      <w:r>
        <w:rPr>
          <w:rFonts w:ascii="宋体" w:hAnsi="宋体" w:cstheme="minorBidi" w:hint="eastAsia"/>
          <w:szCs w:val="21"/>
        </w:rPr>
        <w:t>门的线上课程。</w:t>
      </w:r>
    </w:p>
    <w:p w14:paraId="09788BDE" w14:textId="77777777" w:rsidR="00554BD8" w:rsidRDefault="00000000">
      <w:pPr>
        <w:spacing w:line="480" w:lineRule="auto"/>
        <w:rPr>
          <w:rFonts w:ascii="宋体" w:hAnsi="宋体" w:hint="eastAsia"/>
        </w:rPr>
      </w:pPr>
      <w:r>
        <w:rPr>
          <w:noProof/>
        </w:rPr>
        <w:lastRenderedPageBreak/>
        <w:drawing>
          <wp:inline distT="0" distB="0" distL="0" distR="0" wp14:anchorId="19597B35" wp14:editId="18D856BB">
            <wp:extent cx="5695950" cy="7524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695950" cy="752475"/>
                    </a:xfrm>
                    <a:prstGeom prst="rect">
                      <a:avLst/>
                    </a:prstGeom>
                  </pic:spPr>
                </pic:pic>
              </a:graphicData>
            </a:graphic>
          </wp:inline>
        </w:drawing>
      </w:r>
    </w:p>
    <w:p w14:paraId="709A7504" w14:textId="77777777" w:rsidR="00554BD8" w:rsidRDefault="00554BD8">
      <w:pPr>
        <w:spacing w:line="360" w:lineRule="auto"/>
        <w:rPr>
          <w:rFonts w:ascii="宋体" w:hAnsi="宋体" w:hint="eastAsia"/>
        </w:rPr>
      </w:pPr>
    </w:p>
    <w:p w14:paraId="7087FFEE" w14:textId="77777777" w:rsidR="00554BD8" w:rsidRDefault="00000000">
      <w:pPr>
        <w:snapToGrid w:val="0"/>
        <w:spacing w:line="360" w:lineRule="auto"/>
        <w:rPr>
          <w:rFonts w:ascii="宋体" w:hAnsi="宋体" w:hint="eastAsia"/>
          <w:color w:val="7F7F7F"/>
          <w:spacing w:val="40"/>
        </w:rPr>
      </w:pPr>
      <w:r>
        <w:rPr>
          <w:rFonts w:ascii="宋体" w:hAnsi="宋体" w:hint="eastAsia"/>
          <w:b/>
          <w:color w:val="4472C4"/>
          <w:sz w:val="28"/>
          <w:szCs w:val="28"/>
        </w:rPr>
        <w:t xml:space="preserve">五、薪酬福利 </w:t>
      </w:r>
      <w:r>
        <w:rPr>
          <w:rFonts w:ascii="宋体" w:hAnsi="宋体"/>
          <w:b/>
          <w:color w:val="4472C4"/>
          <w:sz w:val="28"/>
          <w:szCs w:val="28"/>
        </w:rPr>
        <w:t xml:space="preserve"> </w:t>
      </w:r>
      <w:hyperlink r:id="rId14" w:anchor="keyfrom=E2Ctranslation" w:history="1">
        <w:r>
          <w:rPr>
            <w:rFonts w:ascii="宋体" w:hAnsi="宋体"/>
            <w:color w:val="7F7F7F"/>
            <w:spacing w:val="40"/>
          </w:rPr>
          <w:t>Salary and welfare</w:t>
        </w:r>
      </w:hyperlink>
    </w:p>
    <w:p w14:paraId="2C7252E9" w14:textId="77777777" w:rsidR="00554BD8" w:rsidRDefault="00000000">
      <w:pPr>
        <w:snapToGrid w:val="0"/>
        <w:spacing w:line="360" w:lineRule="auto"/>
        <w:rPr>
          <w:rFonts w:ascii="宋体" w:hAnsi="宋体" w:hint="eastAsia"/>
        </w:rPr>
      </w:pPr>
      <w:r>
        <w:rPr>
          <w:rFonts w:ascii="宋体" w:hAnsi="宋体" w:hint="eastAsia"/>
        </w:rPr>
        <w:t>1、基本薪酬：根据录用岗位及所在地情况确定基本薪酬标准</w:t>
      </w:r>
    </w:p>
    <w:p w14:paraId="38E37B74" w14:textId="77777777" w:rsidR="00554BD8" w:rsidRDefault="00000000">
      <w:pPr>
        <w:snapToGrid w:val="0"/>
        <w:spacing w:line="360" w:lineRule="auto"/>
        <w:rPr>
          <w:rFonts w:ascii="宋体" w:hAnsi="宋体" w:hint="eastAsia"/>
        </w:rPr>
      </w:pPr>
      <w:r>
        <w:rPr>
          <w:rFonts w:ascii="宋体" w:hAnsi="宋体"/>
        </w:rPr>
        <w:t>2</w:t>
      </w:r>
      <w:r>
        <w:rPr>
          <w:rFonts w:ascii="宋体" w:hAnsi="宋体" w:hint="eastAsia"/>
        </w:rPr>
        <w:t>、激励性薪酬：专项奖金、成长分享、提成奖金、股权激励计划</w:t>
      </w:r>
    </w:p>
    <w:p w14:paraId="0A03DD92" w14:textId="77777777" w:rsidR="00554BD8" w:rsidRDefault="00000000">
      <w:pPr>
        <w:snapToGrid w:val="0"/>
        <w:spacing w:line="360" w:lineRule="auto"/>
        <w:rPr>
          <w:rFonts w:ascii="宋体" w:hAnsi="宋体" w:hint="eastAsia"/>
        </w:rPr>
      </w:pPr>
      <w:r>
        <w:rPr>
          <w:rFonts w:ascii="宋体" w:hAnsi="宋体"/>
        </w:rPr>
        <w:t>3</w:t>
      </w:r>
      <w:r>
        <w:rPr>
          <w:rFonts w:ascii="宋体" w:hAnsi="宋体" w:hint="eastAsia"/>
        </w:rPr>
        <w:t>、全面福利组合：</w:t>
      </w:r>
    </w:p>
    <w:p w14:paraId="5157E801" w14:textId="77777777" w:rsidR="00554BD8" w:rsidRDefault="00000000">
      <w:pPr>
        <w:numPr>
          <w:ilvl w:val="0"/>
          <w:numId w:val="2"/>
        </w:numPr>
        <w:snapToGrid w:val="0"/>
        <w:spacing w:line="360" w:lineRule="auto"/>
        <w:rPr>
          <w:rFonts w:ascii="宋体" w:hAnsi="宋体" w:hint="eastAsia"/>
        </w:rPr>
      </w:pPr>
      <w:r>
        <w:rPr>
          <w:rFonts w:ascii="宋体" w:hAnsi="宋体" w:hint="eastAsia"/>
        </w:rPr>
        <w:t>五险</w:t>
      </w:r>
      <w:proofErr w:type="gramStart"/>
      <w:r>
        <w:rPr>
          <w:rFonts w:ascii="宋体" w:hAnsi="宋体" w:hint="eastAsia"/>
        </w:rPr>
        <w:t>一</w:t>
      </w:r>
      <w:proofErr w:type="gramEnd"/>
      <w:r>
        <w:rPr>
          <w:rFonts w:ascii="宋体" w:hAnsi="宋体" w:hint="eastAsia"/>
        </w:rPr>
        <w:t>金、商业保险、健康体检</w:t>
      </w:r>
    </w:p>
    <w:p w14:paraId="346C5085" w14:textId="77777777" w:rsidR="00554BD8" w:rsidRDefault="00000000">
      <w:pPr>
        <w:numPr>
          <w:ilvl w:val="0"/>
          <w:numId w:val="2"/>
        </w:numPr>
        <w:snapToGrid w:val="0"/>
        <w:spacing w:line="360" w:lineRule="auto"/>
        <w:rPr>
          <w:rFonts w:ascii="宋体" w:hAnsi="宋体" w:hint="eastAsia"/>
        </w:rPr>
      </w:pPr>
      <w:r>
        <w:rPr>
          <w:rFonts w:ascii="宋体" w:hAnsi="宋体" w:hint="eastAsia"/>
        </w:rPr>
        <w:t>住房、通讯、交通、餐费补贴</w:t>
      </w:r>
    </w:p>
    <w:p w14:paraId="3A59D635" w14:textId="77777777" w:rsidR="00554BD8" w:rsidRDefault="00000000">
      <w:pPr>
        <w:numPr>
          <w:ilvl w:val="0"/>
          <w:numId w:val="2"/>
        </w:numPr>
        <w:snapToGrid w:val="0"/>
        <w:spacing w:line="360" w:lineRule="auto"/>
        <w:rPr>
          <w:rFonts w:ascii="宋体" w:hAnsi="宋体" w:hint="eastAsia"/>
        </w:rPr>
      </w:pPr>
      <w:r>
        <w:rPr>
          <w:rFonts w:ascii="宋体" w:hAnsi="宋体" w:hint="eastAsia"/>
        </w:rPr>
        <w:t>带薪年假、节日福利、团队活动</w:t>
      </w:r>
    </w:p>
    <w:p w14:paraId="237B8B91" w14:textId="77777777" w:rsidR="00554BD8" w:rsidRDefault="00000000">
      <w:pPr>
        <w:numPr>
          <w:ilvl w:val="0"/>
          <w:numId w:val="2"/>
        </w:numPr>
        <w:snapToGrid w:val="0"/>
        <w:spacing w:line="360" w:lineRule="auto"/>
        <w:rPr>
          <w:rFonts w:ascii="宋体" w:hAnsi="宋体" w:hint="eastAsia"/>
        </w:rPr>
      </w:pPr>
      <w:r>
        <w:rPr>
          <w:rFonts w:ascii="宋体" w:hAnsi="宋体" w:hint="eastAsia"/>
        </w:rPr>
        <w:t>员工互助基金、生日会、运动会等</w:t>
      </w:r>
    </w:p>
    <w:p w14:paraId="55A60B1F" w14:textId="77777777" w:rsidR="00554BD8" w:rsidRDefault="00554BD8">
      <w:pPr>
        <w:snapToGrid w:val="0"/>
        <w:spacing w:line="360" w:lineRule="auto"/>
        <w:ind w:left="420"/>
        <w:rPr>
          <w:rFonts w:ascii="宋体" w:hAnsi="宋体" w:hint="eastAsia"/>
        </w:rPr>
      </w:pPr>
    </w:p>
    <w:tbl>
      <w:tblPr>
        <w:tblpPr w:leftFromText="180" w:rightFromText="180" w:vertAnchor="text" w:horzAnchor="margin" w:tblpY="431"/>
        <w:tblW w:w="10263" w:type="dxa"/>
        <w:tblLook w:val="04A0" w:firstRow="1" w:lastRow="0" w:firstColumn="1" w:lastColumn="0" w:noHBand="0" w:noVBand="1"/>
      </w:tblPr>
      <w:tblGrid>
        <w:gridCol w:w="1134"/>
        <w:gridCol w:w="2127"/>
        <w:gridCol w:w="1984"/>
        <w:gridCol w:w="3686"/>
        <w:gridCol w:w="1332"/>
      </w:tblGrid>
      <w:tr w:rsidR="00193210" w14:paraId="45ECE3AE" w14:textId="77777777" w:rsidTr="00193210">
        <w:trPr>
          <w:trHeight w:val="440"/>
        </w:trPr>
        <w:tc>
          <w:tcPr>
            <w:tcW w:w="1134"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2F65C7CD" w14:textId="77777777" w:rsidR="00193210" w:rsidRDefault="00193210" w:rsidP="00193210">
            <w:pPr>
              <w:widowControl/>
              <w:jc w:val="center"/>
              <w:rPr>
                <w:rFonts w:ascii="宋体" w:hAnsi="宋体" w:cs="宋体" w:hint="eastAsia"/>
                <w:b/>
                <w:bCs/>
                <w:color w:val="FFFFFF"/>
                <w:kern w:val="0"/>
                <w:szCs w:val="21"/>
              </w:rPr>
            </w:pPr>
            <w:r>
              <w:rPr>
                <w:rFonts w:ascii="宋体" w:hAnsi="宋体" w:cs="宋体" w:hint="eastAsia"/>
                <w:b/>
                <w:bCs/>
                <w:color w:val="FFFFFF"/>
                <w:kern w:val="0"/>
                <w:szCs w:val="21"/>
              </w:rPr>
              <w:t>业务板块</w:t>
            </w:r>
          </w:p>
        </w:tc>
        <w:tc>
          <w:tcPr>
            <w:tcW w:w="2127" w:type="dxa"/>
            <w:tcBorders>
              <w:top w:val="single" w:sz="4" w:space="0" w:color="auto"/>
              <w:left w:val="nil"/>
              <w:bottom w:val="single" w:sz="4" w:space="0" w:color="auto"/>
              <w:right w:val="single" w:sz="4" w:space="0" w:color="auto"/>
            </w:tcBorders>
            <w:shd w:val="clear" w:color="000000" w:fill="0070C0"/>
            <w:noWrap/>
            <w:vAlign w:val="center"/>
          </w:tcPr>
          <w:p w14:paraId="6EAED524" w14:textId="77777777" w:rsidR="00193210" w:rsidRDefault="00193210" w:rsidP="00193210">
            <w:pPr>
              <w:widowControl/>
              <w:jc w:val="center"/>
              <w:rPr>
                <w:rFonts w:ascii="宋体" w:hAnsi="宋体" w:cs="宋体" w:hint="eastAsia"/>
                <w:b/>
                <w:bCs/>
                <w:color w:val="FFFFFF"/>
                <w:kern w:val="0"/>
                <w:szCs w:val="21"/>
              </w:rPr>
            </w:pPr>
            <w:r>
              <w:rPr>
                <w:rFonts w:ascii="宋体" w:hAnsi="宋体" w:cs="宋体" w:hint="eastAsia"/>
                <w:b/>
                <w:bCs/>
                <w:color w:val="FFFFFF"/>
                <w:kern w:val="0"/>
                <w:szCs w:val="21"/>
              </w:rPr>
              <w:t>岗位</w:t>
            </w:r>
          </w:p>
        </w:tc>
        <w:tc>
          <w:tcPr>
            <w:tcW w:w="1984" w:type="dxa"/>
            <w:tcBorders>
              <w:top w:val="single" w:sz="4" w:space="0" w:color="auto"/>
              <w:left w:val="nil"/>
              <w:bottom w:val="single" w:sz="4" w:space="0" w:color="auto"/>
              <w:right w:val="single" w:sz="4" w:space="0" w:color="auto"/>
            </w:tcBorders>
            <w:shd w:val="clear" w:color="000000" w:fill="0070C0"/>
            <w:noWrap/>
            <w:vAlign w:val="center"/>
          </w:tcPr>
          <w:p w14:paraId="4433C5D5" w14:textId="77777777" w:rsidR="00193210" w:rsidRDefault="00193210" w:rsidP="00193210">
            <w:pPr>
              <w:widowControl/>
              <w:jc w:val="center"/>
              <w:rPr>
                <w:rFonts w:ascii="宋体" w:hAnsi="宋体" w:cs="宋体" w:hint="eastAsia"/>
                <w:b/>
                <w:bCs/>
                <w:color w:val="FFFFFF"/>
                <w:kern w:val="0"/>
                <w:szCs w:val="21"/>
              </w:rPr>
            </w:pPr>
            <w:r>
              <w:rPr>
                <w:rFonts w:ascii="宋体" w:hAnsi="宋体" w:cs="宋体" w:hint="eastAsia"/>
                <w:b/>
                <w:bCs/>
                <w:color w:val="FFFFFF"/>
                <w:kern w:val="0"/>
                <w:szCs w:val="21"/>
              </w:rPr>
              <w:t>学历要求</w:t>
            </w:r>
          </w:p>
        </w:tc>
        <w:tc>
          <w:tcPr>
            <w:tcW w:w="3686" w:type="dxa"/>
            <w:tcBorders>
              <w:top w:val="single" w:sz="4" w:space="0" w:color="auto"/>
              <w:left w:val="nil"/>
              <w:bottom w:val="single" w:sz="4" w:space="0" w:color="auto"/>
              <w:right w:val="single" w:sz="4" w:space="0" w:color="auto"/>
            </w:tcBorders>
            <w:shd w:val="clear" w:color="000000" w:fill="0070C0"/>
            <w:noWrap/>
            <w:vAlign w:val="center"/>
          </w:tcPr>
          <w:p w14:paraId="11394AAF" w14:textId="77777777" w:rsidR="00193210" w:rsidRDefault="00193210" w:rsidP="00193210">
            <w:pPr>
              <w:widowControl/>
              <w:jc w:val="center"/>
              <w:rPr>
                <w:rFonts w:ascii="宋体" w:hAnsi="宋体" w:cs="宋体" w:hint="eastAsia"/>
                <w:b/>
                <w:bCs/>
                <w:color w:val="FFFFFF"/>
                <w:kern w:val="0"/>
                <w:szCs w:val="21"/>
              </w:rPr>
            </w:pPr>
            <w:r>
              <w:rPr>
                <w:rFonts w:ascii="宋体" w:hAnsi="宋体" w:cs="宋体" w:hint="eastAsia"/>
                <w:b/>
                <w:bCs/>
                <w:color w:val="FFFFFF"/>
                <w:kern w:val="0"/>
                <w:szCs w:val="21"/>
              </w:rPr>
              <w:t>专业要求</w:t>
            </w:r>
          </w:p>
        </w:tc>
        <w:tc>
          <w:tcPr>
            <w:tcW w:w="1332" w:type="dxa"/>
            <w:tcBorders>
              <w:top w:val="single" w:sz="4" w:space="0" w:color="auto"/>
              <w:left w:val="nil"/>
              <w:bottom w:val="single" w:sz="4" w:space="0" w:color="auto"/>
              <w:right w:val="single" w:sz="4" w:space="0" w:color="auto"/>
            </w:tcBorders>
            <w:shd w:val="clear" w:color="000000" w:fill="0070C0"/>
            <w:noWrap/>
            <w:vAlign w:val="center"/>
          </w:tcPr>
          <w:p w14:paraId="5DF2C7EE" w14:textId="77777777" w:rsidR="00193210" w:rsidRDefault="00193210" w:rsidP="00193210">
            <w:pPr>
              <w:widowControl/>
              <w:jc w:val="center"/>
              <w:rPr>
                <w:rFonts w:ascii="宋体" w:hAnsi="宋体" w:cs="宋体" w:hint="eastAsia"/>
                <w:b/>
                <w:bCs/>
                <w:color w:val="FFFFFF"/>
                <w:kern w:val="0"/>
                <w:szCs w:val="21"/>
              </w:rPr>
            </w:pPr>
            <w:r>
              <w:rPr>
                <w:rFonts w:ascii="宋体" w:hAnsi="宋体" w:cs="宋体" w:hint="eastAsia"/>
                <w:b/>
                <w:bCs/>
                <w:color w:val="FFFFFF"/>
                <w:kern w:val="0"/>
                <w:szCs w:val="21"/>
              </w:rPr>
              <w:t>工作地点</w:t>
            </w:r>
          </w:p>
        </w:tc>
      </w:tr>
      <w:tr w:rsidR="00193210" w14:paraId="667DACCE" w14:textId="77777777" w:rsidTr="00193210">
        <w:trPr>
          <w:trHeight w:val="440"/>
        </w:trPr>
        <w:tc>
          <w:tcPr>
            <w:tcW w:w="1134" w:type="dxa"/>
            <w:tcBorders>
              <w:left w:val="single" w:sz="4" w:space="0" w:color="auto"/>
              <w:bottom w:val="single" w:sz="4" w:space="0" w:color="auto"/>
              <w:right w:val="single" w:sz="4" w:space="0" w:color="auto"/>
            </w:tcBorders>
            <w:shd w:val="clear" w:color="auto" w:fill="auto"/>
            <w:noWrap/>
            <w:vAlign w:val="center"/>
          </w:tcPr>
          <w:p w14:paraId="2BE76B78" w14:textId="77777777" w:rsidR="00193210" w:rsidRDefault="00193210" w:rsidP="00193210">
            <w:pPr>
              <w:widowControl/>
              <w:jc w:val="center"/>
              <w:rPr>
                <w:rFonts w:ascii="宋体" w:hAnsi="宋体" w:cs="宋体" w:hint="eastAsia"/>
                <w:bCs/>
                <w:color w:val="000000" w:themeColor="text1"/>
                <w:kern w:val="0"/>
                <w:szCs w:val="21"/>
              </w:rPr>
            </w:pPr>
            <w:r>
              <w:rPr>
                <w:rFonts w:ascii="宋体" w:hAnsi="宋体" w:cs="宋体" w:hint="eastAsia"/>
                <w:bCs/>
                <w:color w:val="000000" w:themeColor="text1"/>
                <w:kern w:val="0"/>
                <w:szCs w:val="21"/>
              </w:rPr>
              <w:t>饲料板块</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812AB97" w14:textId="77777777" w:rsidR="00193210" w:rsidRDefault="00193210" w:rsidP="00193210">
            <w:pPr>
              <w:widowControl/>
              <w:jc w:val="center"/>
              <w:rPr>
                <w:rFonts w:ascii="宋体" w:hAnsi="宋体" w:cs="宋体" w:hint="eastAsia"/>
                <w:bCs/>
                <w:color w:val="000000" w:themeColor="text1"/>
                <w:kern w:val="0"/>
                <w:szCs w:val="21"/>
              </w:rPr>
            </w:pPr>
            <w:proofErr w:type="gramStart"/>
            <w:r>
              <w:rPr>
                <w:rFonts w:ascii="宋体" w:hAnsi="宋体" w:cs="宋体" w:hint="eastAsia"/>
                <w:bCs/>
                <w:color w:val="000000" w:themeColor="text1"/>
                <w:kern w:val="0"/>
                <w:szCs w:val="21"/>
              </w:rPr>
              <w:t>生产管培生</w:t>
            </w:r>
            <w:proofErr w:type="gramEnd"/>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F4DA742" w14:textId="77777777" w:rsidR="00193210" w:rsidRDefault="00193210" w:rsidP="00193210">
            <w:pPr>
              <w:widowControl/>
              <w:jc w:val="center"/>
              <w:rPr>
                <w:rFonts w:ascii="宋体" w:hAnsi="宋体" w:cs="宋体" w:hint="eastAsia"/>
                <w:bCs/>
                <w:color w:val="000000" w:themeColor="text1"/>
                <w:kern w:val="0"/>
                <w:szCs w:val="21"/>
              </w:rPr>
            </w:pPr>
            <w:r>
              <w:rPr>
                <w:rFonts w:ascii="宋体" w:hAnsi="宋体" w:cs="宋体" w:hint="eastAsia"/>
                <w:bCs/>
                <w:color w:val="000000" w:themeColor="text1"/>
                <w:kern w:val="0"/>
                <w:szCs w:val="21"/>
              </w:rPr>
              <w:t>专科、本科、硕士</w:t>
            </w:r>
          </w:p>
        </w:tc>
        <w:tc>
          <w:tcPr>
            <w:tcW w:w="3686" w:type="dxa"/>
            <w:tcBorders>
              <w:top w:val="single" w:sz="4" w:space="0" w:color="auto"/>
              <w:left w:val="nil"/>
              <w:bottom w:val="single" w:sz="4" w:space="0" w:color="auto"/>
              <w:right w:val="single" w:sz="4" w:space="0" w:color="auto"/>
            </w:tcBorders>
            <w:shd w:val="clear" w:color="auto" w:fill="auto"/>
            <w:noWrap/>
            <w:vAlign w:val="center"/>
          </w:tcPr>
          <w:p w14:paraId="51165BED" w14:textId="77777777" w:rsidR="00193210" w:rsidRDefault="00193210" w:rsidP="00193210">
            <w:pPr>
              <w:widowControl/>
              <w:jc w:val="left"/>
              <w:rPr>
                <w:rFonts w:ascii="宋体" w:hAnsi="宋体" w:cs="宋体" w:hint="eastAsia"/>
                <w:color w:val="000000"/>
                <w:kern w:val="0"/>
                <w:szCs w:val="21"/>
              </w:rPr>
            </w:pPr>
            <w:r>
              <w:rPr>
                <w:rFonts w:ascii="宋体" w:hAnsi="宋体" w:cs="宋体" w:hint="eastAsia"/>
                <w:color w:val="000000"/>
                <w:kern w:val="0"/>
                <w:szCs w:val="21"/>
              </w:rPr>
              <w:t>1、饲料加工、机械类、电气类、自动化类、力学类、材料类、仪器类等工学专业；</w:t>
            </w:r>
          </w:p>
          <w:p w14:paraId="61D181D7" w14:textId="77777777" w:rsidR="00193210" w:rsidRDefault="00193210" w:rsidP="00193210">
            <w:pPr>
              <w:widowControl/>
              <w:jc w:val="center"/>
              <w:rPr>
                <w:rFonts w:ascii="宋体" w:hAnsi="宋体" w:cs="宋体" w:hint="eastAsia"/>
                <w:bCs/>
                <w:color w:val="000000" w:themeColor="text1"/>
                <w:kern w:val="0"/>
                <w:szCs w:val="21"/>
              </w:rPr>
            </w:pPr>
            <w:r>
              <w:rPr>
                <w:rFonts w:ascii="宋体" w:hAnsi="宋体" w:cs="宋体" w:hint="eastAsia"/>
                <w:color w:val="000000"/>
                <w:kern w:val="0"/>
                <w:szCs w:val="21"/>
              </w:rPr>
              <w:t>2、其他对岗位感兴趣任何专业均可。</w:t>
            </w:r>
          </w:p>
        </w:tc>
        <w:tc>
          <w:tcPr>
            <w:tcW w:w="1332" w:type="dxa"/>
            <w:tcBorders>
              <w:top w:val="single" w:sz="4" w:space="0" w:color="auto"/>
              <w:left w:val="nil"/>
              <w:bottom w:val="single" w:sz="4" w:space="0" w:color="auto"/>
              <w:right w:val="single" w:sz="4" w:space="0" w:color="auto"/>
            </w:tcBorders>
            <w:shd w:val="clear" w:color="auto" w:fill="auto"/>
            <w:noWrap/>
            <w:vAlign w:val="center"/>
          </w:tcPr>
          <w:p w14:paraId="3D6F00C7" w14:textId="77777777" w:rsidR="00193210" w:rsidRDefault="00193210" w:rsidP="00193210">
            <w:pPr>
              <w:widowControl/>
              <w:jc w:val="center"/>
              <w:rPr>
                <w:rFonts w:ascii="宋体" w:hAnsi="宋体" w:cs="宋体" w:hint="eastAsia"/>
                <w:bCs/>
                <w:color w:val="000000" w:themeColor="text1"/>
                <w:kern w:val="0"/>
                <w:szCs w:val="21"/>
              </w:rPr>
            </w:pPr>
            <w:r>
              <w:rPr>
                <w:rFonts w:ascii="宋体" w:hAnsi="宋体" w:cs="宋体" w:hint="eastAsia"/>
                <w:color w:val="000000"/>
                <w:kern w:val="0"/>
                <w:szCs w:val="21"/>
              </w:rPr>
              <w:t>全国</w:t>
            </w:r>
            <w:r>
              <w:rPr>
                <w:rFonts w:ascii="Times New Roman" w:hAnsi="Times New Roman" w:hint="eastAsia"/>
                <w:kern w:val="0"/>
                <w:sz w:val="16"/>
                <w:szCs w:val="21"/>
              </w:rPr>
              <w:t>（结合个人意选择）</w:t>
            </w:r>
          </w:p>
        </w:tc>
      </w:tr>
    </w:tbl>
    <w:p w14:paraId="5E058F1C" w14:textId="77777777" w:rsidR="00554BD8" w:rsidRDefault="00000000">
      <w:pPr>
        <w:snapToGrid w:val="0"/>
        <w:spacing w:line="360" w:lineRule="auto"/>
        <w:rPr>
          <w:rFonts w:ascii="宋体" w:hAnsi="宋体" w:hint="eastAsia"/>
          <w:b/>
          <w:color w:val="7F7F7F"/>
          <w:spacing w:val="40"/>
          <w:szCs w:val="21"/>
        </w:rPr>
      </w:pPr>
      <w:r>
        <w:rPr>
          <w:rFonts w:ascii="宋体" w:hAnsi="宋体" w:hint="eastAsia"/>
          <w:b/>
          <w:color w:val="4472C4"/>
          <w:sz w:val="28"/>
          <w:szCs w:val="28"/>
        </w:rPr>
        <w:t>六</w:t>
      </w:r>
      <w:r>
        <w:rPr>
          <w:rFonts w:ascii="宋体" w:hAnsi="宋体"/>
          <w:b/>
          <w:color w:val="4472C4"/>
          <w:sz w:val="28"/>
          <w:szCs w:val="28"/>
        </w:rPr>
        <w:t>、招聘信息</w:t>
      </w:r>
      <w:r>
        <w:rPr>
          <w:rFonts w:ascii="宋体" w:hAnsi="宋体" w:hint="eastAsia"/>
          <w:b/>
          <w:color w:val="06429A"/>
          <w:sz w:val="30"/>
          <w:szCs w:val="30"/>
        </w:rPr>
        <w:t xml:space="preserve"> </w:t>
      </w:r>
      <w:r>
        <w:rPr>
          <w:rFonts w:ascii="宋体" w:hAnsi="宋体" w:hint="eastAsia"/>
          <w:b/>
          <w:color w:val="06429A"/>
          <w:sz w:val="28"/>
          <w:szCs w:val="28"/>
        </w:rPr>
        <w:t xml:space="preserve"> </w:t>
      </w:r>
      <w:r>
        <w:rPr>
          <w:rFonts w:ascii="宋体" w:hAnsi="宋体"/>
          <w:b/>
          <w:color w:val="7F7F7F"/>
          <w:spacing w:val="40"/>
          <w:szCs w:val="21"/>
        </w:rPr>
        <w:t>Job description</w:t>
      </w:r>
    </w:p>
    <w:tbl>
      <w:tblPr>
        <w:tblStyle w:val="a7"/>
        <w:tblpPr w:leftFromText="180" w:rightFromText="180" w:vertAnchor="text" w:tblpX="10934" w:tblpY="-97"/>
        <w:tblOverlap w:val="never"/>
        <w:tblW w:w="1717" w:type="dxa"/>
        <w:tblLook w:val="04A0" w:firstRow="1" w:lastRow="0" w:firstColumn="1" w:lastColumn="0" w:noHBand="0" w:noVBand="1"/>
      </w:tblPr>
      <w:tblGrid>
        <w:gridCol w:w="1717"/>
      </w:tblGrid>
      <w:tr w:rsidR="00554BD8" w14:paraId="5F118F8F" w14:textId="77777777">
        <w:trPr>
          <w:trHeight w:val="30"/>
        </w:trPr>
        <w:tc>
          <w:tcPr>
            <w:tcW w:w="1717" w:type="dxa"/>
          </w:tcPr>
          <w:p w14:paraId="2C41456F" w14:textId="77777777" w:rsidR="00554BD8" w:rsidRDefault="00554BD8">
            <w:pPr>
              <w:spacing w:line="360" w:lineRule="auto"/>
              <w:rPr>
                <w:rFonts w:ascii="宋体" w:hAnsi="宋体" w:hint="eastAsia"/>
                <w:b/>
                <w:color w:val="4472C4"/>
                <w:sz w:val="28"/>
                <w:szCs w:val="28"/>
              </w:rPr>
            </w:pPr>
          </w:p>
        </w:tc>
      </w:tr>
    </w:tbl>
    <w:tbl>
      <w:tblPr>
        <w:tblStyle w:val="a7"/>
        <w:tblpPr w:leftFromText="180" w:rightFromText="180" w:vertAnchor="text" w:tblpX="10934" w:tblpY="-72"/>
        <w:tblOverlap w:val="never"/>
        <w:tblW w:w="0" w:type="auto"/>
        <w:tblLook w:val="04A0" w:firstRow="1" w:lastRow="0" w:firstColumn="1" w:lastColumn="0" w:noHBand="0" w:noVBand="1"/>
      </w:tblPr>
      <w:tblGrid>
        <w:gridCol w:w="1755"/>
      </w:tblGrid>
      <w:tr w:rsidR="00554BD8" w14:paraId="5CF7A15A" w14:textId="77777777">
        <w:trPr>
          <w:trHeight w:val="30"/>
        </w:trPr>
        <w:tc>
          <w:tcPr>
            <w:tcW w:w="1755" w:type="dxa"/>
          </w:tcPr>
          <w:p w14:paraId="3FBD51CB" w14:textId="77777777" w:rsidR="00554BD8" w:rsidRDefault="00554BD8">
            <w:pPr>
              <w:spacing w:line="360" w:lineRule="auto"/>
              <w:rPr>
                <w:rFonts w:ascii="宋体" w:hAnsi="宋体" w:hint="eastAsia"/>
                <w:b/>
                <w:color w:val="4472C4"/>
                <w:sz w:val="28"/>
                <w:szCs w:val="28"/>
              </w:rPr>
            </w:pPr>
          </w:p>
        </w:tc>
      </w:tr>
    </w:tbl>
    <w:p w14:paraId="22F5D3E9" w14:textId="77777777" w:rsidR="00554BD8" w:rsidRDefault="00554BD8">
      <w:pPr>
        <w:snapToGrid w:val="0"/>
        <w:rPr>
          <w:rFonts w:ascii="微软雅黑" w:eastAsia="微软雅黑" w:hAnsi="微软雅黑" w:hint="eastAsia"/>
          <w:b/>
        </w:rPr>
      </w:pPr>
    </w:p>
    <w:p w14:paraId="4BCF5FCB" w14:textId="77777777" w:rsidR="00554BD8" w:rsidRDefault="00000000">
      <w:pPr>
        <w:snapToGrid w:val="0"/>
        <w:rPr>
          <w:rFonts w:ascii="宋体" w:hAnsi="宋体" w:cs="宋体" w:hint="eastAsia"/>
          <w:b/>
        </w:rPr>
      </w:pPr>
      <w:r>
        <w:rPr>
          <w:rFonts w:ascii="宋体" w:hAnsi="宋体" w:cs="宋体" w:hint="eastAsia"/>
          <w:b/>
        </w:rPr>
        <w:t>“雏鹰计划”</w:t>
      </w:r>
      <w:proofErr w:type="gramStart"/>
      <w:r>
        <w:rPr>
          <w:rFonts w:ascii="宋体" w:hAnsi="宋体" w:cs="宋体" w:hint="eastAsia"/>
          <w:b/>
        </w:rPr>
        <w:t>生产管培生</w:t>
      </w:r>
      <w:proofErr w:type="gramEnd"/>
      <w:r>
        <w:rPr>
          <w:rFonts w:ascii="宋体" w:hAnsi="宋体" w:cs="宋体" w:hint="eastAsia"/>
          <w:b/>
        </w:rPr>
        <w:t>（专科、本科、硕士）：</w:t>
      </w:r>
    </w:p>
    <w:p w14:paraId="6D9AD9E4" w14:textId="77777777" w:rsidR="00554BD8" w:rsidRDefault="00000000">
      <w:pPr>
        <w:snapToGrid w:val="0"/>
        <w:rPr>
          <w:rFonts w:ascii="宋体" w:hAnsi="宋体" w:cs="宋体" w:hint="eastAsia"/>
          <w:b/>
          <w:kern w:val="0"/>
          <w:szCs w:val="21"/>
        </w:rPr>
      </w:pPr>
      <w:r>
        <w:rPr>
          <w:rFonts w:ascii="宋体" w:hAnsi="宋体" w:cs="宋体" w:hint="eastAsia"/>
          <w:b/>
          <w:kern w:val="0"/>
          <w:szCs w:val="21"/>
        </w:rPr>
        <w:t>1、培养方案：</w:t>
      </w:r>
    </w:p>
    <w:p w14:paraId="68A5F64A" w14:textId="77777777" w:rsidR="00554BD8" w:rsidRDefault="00000000">
      <w:pPr>
        <w:pStyle w:val="a9"/>
        <w:snapToGrid w:val="0"/>
        <w:ind w:firstLineChars="135" w:firstLine="283"/>
        <w:rPr>
          <w:rFonts w:ascii="宋体" w:hAnsi="宋体" w:cs="宋体" w:hint="eastAsia"/>
          <w:kern w:val="0"/>
          <w:szCs w:val="21"/>
        </w:rPr>
      </w:pPr>
      <w:r>
        <w:rPr>
          <w:rFonts w:ascii="宋体" w:hAnsi="宋体" w:cs="宋体" w:hint="eastAsia"/>
          <w:kern w:val="0"/>
          <w:szCs w:val="21"/>
        </w:rPr>
        <w:t>依据集团</w:t>
      </w:r>
      <w:proofErr w:type="gramStart"/>
      <w:r>
        <w:rPr>
          <w:rFonts w:ascii="宋体" w:hAnsi="宋体" w:cs="宋体" w:hint="eastAsia"/>
          <w:kern w:val="0"/>
          <w:szCs w:val="21"/>
        </w:rPr>
        <w:t>生产管培生</w:t>
      </w:r>
      <w:proofErr w:type="gramEnd"/>
      <w:r>
        <w:rPr>
          <w:rFonts w:ascii="宋体" w:hAnsi="宋体" w:cs="宋体" w:hint="eastAsia"/>
          <w:kern w:val="0"/>
          <w:szCs w:val="21"/>
        </w:rPr>
        <w:t>培养方案进行12-18个月培养。</w:t>
      </w:r>
    </w:p>
    <w:p w14:paraId="41E65577" w14:textId="77777777" w:rsidR="00554BD8" w:rsidRDefault="00000000">
      <w:pPr>
        <w:pStyle w:val="a9"/>
        <w:snapToGrid w:val="0"/>
        <w:ind w:firstLineChars="135" w:firstLine="283"/>
        <w:rPr>
          <w:rFonts w:ascii="宋体" w:hAnsi="宋体" w:cs="宋体" w:hint="eastAsia"/>
          <w:kern w:val="0"/>
          <w:szCs w:val="21"/>
        </w:rPr>
      </w:pPr>
      <w:r>
        <w:rPr>
          <w:rFonts w:ascii="宋体" w:hAnsi="宋体" w:cs="宋体" w:hint="eastAsia"/>
          <w:kern w:val="0"/>
          <w:szCs w:val="21"/>
        </w:rPr>
        <w:t>培养方式：在生产7大核心岗位进行轮岗，过程中配备专门岗位导师，在岗位中实践锻炼和理论学习，并进行考核。</w:t>
      </w:r>
    </w:p>
    <w:p w14:paraId="3C69953D" w14:textId="77777777" w:rsidR="00554BD8" w:rsidRDefault="00000000">
      <w:pPr>
        <w:pStyle w:val="a9"/>
        <w:snapToGrid w:val="0"/>
        <w:ind w:firstLineChars="135" w:firstLine="283"/>
        <w:rPr>
          <w:rFonts w:ascii="宋体" w:hAnsi="宋体" w:cs="宋体" w:hint="eastAsia"/>
          <w:kern w:val="0"/>
          <w:szCs w:val="21"/>
        </w:rPr>
      </w:pPr>
      <w:r>
        <w:rPr>
          <w:rFonts w:ascii="宋体" w:hAnsi="宋体" w:cs="宋体" w:hint="eastAsia"/>
          <w:kern w:val="0"/>
          <w:szCs w:val="21"/>
        </w:rPr>
        <w:t>培养期12个月至18个月：从第一天入职开始，包含实习期（拿到</w:t>
      </w:r>
      <w:proofErr w:type="gramStart"/>
      <w:r>
        <w:rPr>
          <w:rFonts w:ascii="宋体" w:hAnsi="宋体" w:cs="宋体" w:hint="eastAsia"/>
          <w:kern w:val="0"/>
          <w:szCs w:val="21"/>
        </w:rPr>
        <w:t>毕业证签劳动</w:t>
      </w:r>
      <w:proofErr w:type="gramEnd"/>
      <w:r>
        <w:rPr>
          <w:rFonts w:ascii="宋体" w:hAnsi="宋体" w:cs="宋体" w:hint="eastAsia"/>
          <w:kern w:val="0"/>
          <w:szCs w:val="21"/>
        </w:rPr>
        <w:t>合同前）、试用期及转正（拿到</w:t>
      </w:r>
      <w:proofErr w:type="gramStart"/>
      <w:r>
        <w:rPr>
          <w:rFonts w:ascii="宋体" w:hAnsi="宋体" w:cs="宋体" w:hint="eastAsia"/>
          <w:kern w:val="0"/>
          <w:szCs w:val="21"/>
        </w:rPr>
        <w:t>毕业证签劳动</w:t>
      </w:r>
      <w:proofErr w:type="gramEnd"/>
      <w:r>
        <w:rPr>
          <w:rFonts w:ascii="宋体" w:hAnsi="宋体" w:cs="宋体" w:hint="eastAsia"/>
          <w:kern w:val="0"/>
          <w:szCs w:val="21"/>
        </w:rPr>
        <w:t>合同后）。</w:t>
      </w:r>
    </w:p>
    <w:p w14:paraId="398F2B4A" w14:textId="77777777" w:rsidR="00554BD8" w:rsidRDefault="00000000">
      <w:pPr>
        <w:snapToGrid w:val="0"/>
        <w:rPr>
          <w:rFonts w:ascii="宋体" w:hAnsi="宋体" w:cs="宋体" w:hint="eastAsia"/>
          <w:b/>
          <w:kern w:val="0"/>
          <w:szCs w:val="21"/>
        </w:rPr>
      </w:pPr>
      <w:r>
        <w:rPr>
          <w:rFonts w:ascii="宋体" w:hAnsi="宋体" w:cs="宋体" w:hint="eastAsia"/>
          <w:b/>
          <w:kern w:val="0"/>
          <w:szCs w:val="21"/>
        </w:rPr>
        <w:t>2、发展路径及目标：</w:t>
      </w:r>
    </w:p>
    <w:p w14:paraId="447C7F76" w14:textId="77777777" w:rsidR="00554BD8" w:rsidRDefault="00000000">
      <w:pPr>
        <w:pStyle w:val="a9"/>
        <w:snapToGrid w:val="0"/>
        <w:ind w:firstLineChars="135" w:firstLine="283"/>
        <w:rPr>
          <w:rFonts w:ascii="宋体" w:hAnsi="宋体" w:cs="宋体" w:hint="eastAsia"/>
          <w:kern w:val="0"/>
          <w:szCs w:val="21"/>
        </w:rPr>
      </w:pPr>
      <w:r>
        <w:rPr>
          <w:rFonts w:ascii="宋体" w:hAnsi="宋体" w:cs="宋体" w:hint="eastAsia"/>
          <w:kern w:val="0"/>
          <w:szCs w:val="21"/>
        </w:rPr>
        <w:t>管理岗：1-2年培养成为生产基层管理者，3-5培养成为生产中层管理者。</w:t>
      </w:r>
    </w:p>
    <w:p w14:paraId="7732B9F1" w14:textId="77777777" w:rsidR="00554BD8" w:rsidRDefault="00000000">
      <w:pPr>
        <w:pStyle w:val="a9"/>
        <w:snapToGrid w:val="0"/>
        <w:ind w:firstLineChars="135" w:firstLine="283"/>
        <w:rPr>
          <w:rFonts w:ascii="宋体" w:hAnsi="宋体" w:cs="宋体" w:hint="eastAsia"/>
          <w:kern w:val="0"/>
          <w:szCs w:val="21"/>
        </w:rPr>
      </w:pPr>
      <w:r>
        <w:rPr>
          <w:rFonts w:ascii="宋体" w:hAnsi="宋体" w:cs="宋体" w:hint="eastAsia"/>
          <w:kern w:val="0"/>
          <w:szCs w:val="21"/>
        </w:rPr>
        <w:t>专业岗：1-3年培养成为生产中级技师、3-5年培养成为生产高级技师。</w:t>
      </w:r>
    </w:p>
    <w:p w14:paraId="701437DA" w14:textId="77777777" w:rsidR="00554BD8" w:rsidRDefault="00000000">
      <w:pPr>
        <w:snapToGrid w:val="0"/>
        <w:rPr>
          <w:rFonts w:ascii="宋体" w:hAnsi="宋体" w:cs="宋体" w:hint="eastAsia"/>
          <w:b/>
          <w:kern w:val="0"/>
          <w:szCs w:val="21"/>
        </w:rPr>
      </w:pPr>
      <w:r>
        <w:rPr>
          <w:rFonts w:ascii="宋体" w:hAnsi="宋体" w:cs="宋体" w:hint="eastAsia"/>
          <w:b/>
          <w:kern w:val="0"/>
          <w:szCs w:val="21"/>
        </w:rPr>
        <w:t>3、岗位职责：</w:t>
      </w:r>
    </w:p>
    <w:p w14:paraId="52AF9636" w14:textId="77777777" w:rsidR="00554BD8" w:rsidRDefault="00000000">
      <w:pPr>
        <w:pStyle w:val="a9"/>
        <w:snapToGrid w:val="0"/>
        <w:ind w:firstLineChars="135" w:firstLine="283"/>
        <w:rPr>
          <w:rFonts w:ascii="宋体" w:hAnsi="宋体" w:cs="宋体" w:hint="eastAsia"/>
          <w:kern w:val="0"/>
          <w:szCs w:val="21"/>
        </w:rPr>
      </w:pPr>
      <w:r>
        <w:rPr>
          <w:rFonts w:ascii="宋体" w:hAnsi="宋体" w:cs="宋体" w:hint="eastAsia"/>
          <w:kern w:val="0"/>
          <w:szCs w:val="21"/>
        </w:rPr>
        <w:t>管理岗：负责生产计划管理，设备工艺管理，生产过程的安全、质量、效率、成本等管理，生产人才梯队建设等。</w:t>
      </w:r>
    </w:p>
    <w:p w14:paraId="352284BD" w14:textId="77777777" w:rsidR="00554BD8" w:rsidRDefault="00000000">
      <w:pPr>
        <w:pStyle w:val="a9"/>
        <w:snapToGrid w:val="0"/>
        <w:ind w:firstLineChars="135" w:firstLine="283"/>
        <w:rPr>
          <w:rFonts w:ascii="宋体" w:hAnsi="宋体" w:cs="宋体" w:hint="eastAsia"/>
          <w:kern w:val="0"/>
          <w:szCs w:val="21"/>
        </w:rPr>
      </w:pPr>
      <w:r>
        <w:rPr>
          <w:rFonts w:ascii="宋体" w:hAnsi="宋体" w:cs="宋体" w:hint="eastAsia"/>
          <w:kern w:val="0"/>
          <w:szCs w:val="21"/>
        </w:rPr>
        <w:t>专业岗：负责根据生产计划进行加工及工艺管理，指导现场生产；负责生产加工技术及加工工艺的创新工作等。</w:t>
      </w:r>
    </w:p>
    <w:p w14:paraId="084B0873" w14:textId="77777777" w:rsidR="00554BD8" w:rsidRDefault="00554BD8">
      <w:pPr>
        <w:spacing w:line="360" w:lineRule="auto"/>
        <w:rPr>
          <w:rFonts w:ascii="宋体" w:hAnsi="宋体" w:hint="eastAsia"/>
          <w:b/>
          <w:color w:val="4472C4"/>
          <w:sz w:val="28"/>
          <w:szCs w:val="28"/>
        </w:rPr>
      </w:pPr>
    </w:p>
    <w:p w14:paraId="418FE9B0" w14:textId="77777777" w:rsidR="00554BD8" w:rsidRDefault="00000000">
      <w:pPr>
        <w:spacing w:line="360" w:lineRule="auto"/>
        <w:rPr>
          <w:rFonts w:ascii="宋体" w:hAnsi="宋体" w:hint="eastAsia"/>
          <w:b/>
          <w:color w:val="06429A"/>
          <w:sz w:val="28"/>
          <w:szCs w:val="28"/>
        </w:rPr>
      </w:pPr>
      <w:r>
        <w:rPr>
          <w:rFonts w:ascii="宋体" w:hAnsi="宋体" w:hint="eastAsia"/>
          <w:b/>
          <w:color w:val="4472C4"/>
          <w:sz w:val="28"/>
          <w:szCs w:val="28"/>
        </w:rPr>
        <w:t>七</w:t>
      </w:r>
      <w:r>
        <w:rPr>
          <w:rFonts w:ascii="宋体" w:hAnsi="宋体"/>
          <w:b/>
          <w:color w:val="4472C4"/>
          <w:sz w:val="28"/>
          <w:szCs w:val="28"/>
        </w:rPr>
        <w:t>、联系我们</w:t>
      </w:r>
      <w:r>
        <w:rPr>
          <w:rFonts w:ascii="宋体" w:hAnsi="宋体" w:hint="eastAsia"/>
          <w:b/>
          <w:color w:val="4472C4"/>
          <w:sz w:val="28"/>
          <w:szCs w:val="28"/>
        </w:rPr>
        <w:t xml:space="preserve"> </w:t>
      </w:r>
      <w:r>
        <w:rPr>
          <w:rFonts w:ascii="宋体" w:hAnsi="宋体"/>
          <w:b/>
          <w:color w:val="06429A"/>
          <w:sz w:val="28"/>
          <w:szCs w:val="28"/>
        </w:rPr>
        <w:t xml:space="preserve"> </w:t>
      </w:r>
      <w:r>
        <w:rPr>
          <w:rFonts w:ascii="宋体" w:hAnsi="宋体"/>
          <w:b/>
          <w:color w:val="7F7F7F"/>
          <w:spacing w:val="40"/>
        </w:rPr>
        <w:t>Contact us</w:t>
      </w:r>
    </w:p>
    <w:p w14:paraId="4904CA79" w14:textId="77777777" w:rsidR="00554BD8" w:rsidRDefault="00000000">
      <w:pPr>
        <w:snapToGrid w:val="0"/>
        <w:rPr>
          <w:rFonts w:ascii="宋体" w:hAnsi="宋体" w:cs="宋体" w:hint="eastAsia"/>
          <w:b/>
          <w:sz w:val="28"/>
          <w:szCs w:val="28"/>
        </w:rPr>
      </w:pPr>
      <w:r>
        <w:rPr>
          <w:rFonts w:ascii="宋体" w:hAnsi="宋体" w:cs="宋体" w:hint="eastAsia"/>
          <w:b/>
          <w:sz w:val="28"/>
          <w:szCs w:val="28"/>
        </w:rPr>
        <w:t>“雏鹰计划”生产</w:t>
      </w:r>
      <w:proofErr w:type="gramStart"/>
      <w:r>
        <w:rPr>
          <w:rFonts w:ascii="宋体" w:hAnsi="宋体" w:cs="宋体" w:hint="eastAsia"/>
          <w:b/>
          <w:sz w:val="28"/>
          <w:szCs w:val="28"/>
        </w:rPr>
        <w:t>管培生岗位</w:t>
      </w:r>
      <w:proofErr w:type="gramEnd"/>
      <w:r>
        <w:rPr>
          <w:rFonts w:ascii="宋体" w:hAnsi="宋体" w:cs="宋体" w:hint="eastAsia"/>
          <w:b/>
          <w:sz w:val="28"/>
          <w:szCs w:val="28"/>
        </w:rPr>
        <w:t>联系人如下：</w:t>
      </w:r>
    </w:p>
    <w:p w14:paraId="57D84D03" w14:textId="4EA988EE" w:rsidR="00554BD8" w:rsidRDefault="00193210">
      <w:pPr>
        <w:snapToGrid w:val="0"/>
        <w:ind w:firstLineChars="100" w:firstLine="280"/>
        <w:rPr>
          <w:rFonts w:ascii="宋体" w:hAnsi="宋体" w:cs="宋体" w:hint="eastAsia"/>
          <w:sz w:val="28"/>
          <w:szCs w:val="28"/>
        </w:rPr>
      </w:pPr>
      <w:r>
        <w:rPr>
          <w:rFonts w:ascii="宋体" w:hAnsi="宋体" w:cs="宋体" w:hint="eastAsia"/>
          <w:sz w:val="28"/>
          <w:szCs w:val="28"/>
        </w:rPr>
        <w:lastRenderedPageBreak/>
        <w:t>宋先生</w:t>
      </w:r>
      <w:r w:rsidR="00000000">
        <w:rPr>
          <w:rFonts w:ascii="宋体" w:hAnsi="宋体" w:cs="宋体" w:hint="eastAsia"/>
          <w:sz w:val="28"/>
          <w:szCs w:val="28"/>
        </w:rPr>
        <w:t>，1</w:t>
      </w:r>
      <w:r>
        <w:rPr>
          <w:rFonts w:ascii="宋体" w:hAnsi="宋体" w:cs="宋体" w:hint="eastAsia"/>
          <w:sz w:val="28"/>
          <w:szCs w:val="28"/>
        </w:rPr>
        <w:t>8262890869</w:t>
      </w:r>
      <w:r w:rsidR="00000000">
        <w:rPr>
          <w:rFonts w:ascii="宋体" w:hAnsi="宋体" w:cs="宋体" w:hint="eastAsia"/>
          <w:sz w:val="28"/>
          <w:szCs w:val="28"/>
        </w:rPr>
        <w:t>（</w:t>
      </w:r>
      <w:proofErr w:type="gramStart"/>
      <w:r w:rsidR="00000000">
        <w:rPr>
          <w:rFonts w:ascii="宋体" w:hAnsi="宋体" w:cs="宋体" w:hint="eastAsia"/>
          <w:sz w:val="28"/>
          <w:szCs w:val="28"/>
        </w:rPr>
        <w:t>微信同</w:t>
      </w:r>
      <w:proofErr w:type="gramEnd"/>
      <w:r w:rsidR="00000000">
        <w:rPr>
          <w:rFonts w:ascii="宋体" w:hAnsi="宋体" w:cs="宋体" w:hint="eastAsia"/>
          <w:sz w:val="28"/>
          <w:szCs w:val="28"/>
        </w:rPr>
        <w:t>号），联系邮箱：</w:t>
      </w:r>
      <w:r>
        <w:rPr>
          <w:rFonts w:ascii="宋体" w:hAnsi="宋体" w:cs="宋体" w:hint="eastAsia"/>
          <w:sz w:val="28"/>
          <w:szCs w:val="28"/>
        </w:rPr>
        <w:t xml:space="preserve">songcj104 </w:t>
      </w:r>
      <w:r w:rsidR="00000000">
        <w:rPr>
          <w:rFonts w:ascii="宋体" w:hAnsi="宋体" w:cs="宋体" w:hint="eastAsia"/>
          <w:sz w:val="28"/>
          <w:szCs w:val="28"/>
        </w:rPr>
        <w:t>@haid.com.cn。</w:t>
      </w:r>
    </w:p>
    <w:p w14:paraId="058D268B" w14:textId="77777777" w:rsidR="00554BD8" w:rsidRDefault="00554BD8">
      <w:pPr>
        <w:spacing w:line="360" w:lineRule="auto"/>
        <w:rPr>
          <w:rFonts w:ascii="宋体" w:hAnsi="宋体" w:hint="eastAsia"/>
          <w:b/>
          <w:color w:val="7F7F7F"/>
          <w:spacing w:val="40"/>
        </w:rPr>
      </w:pPr>
    </w:p>
    <w:sectPr w:rsidR="00554BD8">
      <w:pgSz w:w="11906" w:h="16838"/>
      <w:pgMar w:top="1440" w:right="1080" w:bottom="1440" w:left="1080" w:header="850" w:footer="85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249AC" w14:textId="77777777" w:rsidR="00527192" w:rsidRDefault="00527192" w:rsidP="00193210">
      <w:r>
        <w:separator/>
      </w:r>
    </w:p>
  </w:endnote>
  <w:endnote w:type="continuationSeparator" w:id="0">
    <w:p w14:paraId="280FD1DD" w14:textId="77777777" w:rsidR="00527192" w:rsidRDefault="00527192" w:rsidP="0019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4F770" w14:textId="77777777" w:rsidR="00527192" w:rsidRDefault="00527192" w:rsidP="00193210">
      <w:r>
        <w:separator/>
      </w:r>
    </w:p>
  </w:footnote>
  <w:footnote w:type="continuationSeparator" w:id="0">
    <w:p w14:paraId="68845429" w14:textId="77777777" w:rsidR="00527192" w:rsidRDefault="00527192" w:rsidP="00193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C1C7B"/>
    <w:multiLevelType w:val="multilevel"/>
    <w:tmpl w:val="1B7C1C7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61EC599B"/>
    <w:multiLevelType w:val="multilevel"/>
    <w:tmpl w:val="61EC599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783912822">
    <w:abstractNumId w:val="0"/>
  </w:num>
  <w:num w:numId="2" w16cid:durableId="316615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BiZDVjYzM3NDM4YjI3MjIwNWZmMzIxODUwY2ZhNWQifQ=="/>
  </w:docVars>
  <w:rsids>
    <w:rsidRoot w:val="001332E2"/>
    <w:rsid w:val="0004389A"/>
    <w:rsid w:val="00060C6D"/>
    <w:rsid w:val="00070C2F"/>
    <w:rsid w:val="00072876"/>
    <w:rsid w:val="000A77D6"/>
    <w:rsid w:val="000E7FE4"/>
    <w:rsid w:val="00127A8F"/>
    <w:rsid w:val="001332E2"/>
    <w:rsid w:val="00193210"/>
    <w:rsid w:val="00233A1F"/>
    <w:rsid w:val="002B62CD"/>
    <w:rsid w:val="002D719C"/>
    <w:rsid w:val="00304C02"/>
    <w:rsid w:val="003152F3"/>
    <w:rsid w:val="00330F0E"/>
    <w:rsid w:val="003A490F"/>
    <w:rsid w:val="003E7491"/>
    <w:rsid w:val="0046739C"/>
    <w:rsid w:val="0047359D"/>
    <w:rsid w:val="004C28BE"/>
    <w:rsid w:val="004C6EC5"/>
    <w:rsid w:val="00522DF9"/>
    <w:rsid w:val="00524EC9"/>
    <w:rsid w:val="00527192"/>
    <w:rsid w:val="00544A12"/>
    <w:rsid w:val="00554BD8"/>
    <w:rsid w:val="005B4E3B"/>
    <w:rsid w:val="005C453F"/>
    <w:rsid w:val="005D6142"/>
    <w:rsid w:val="005E4ACF"/>
    <w:rsid w:val="00630D96"/>
    <w:rsid w:val="0069012E"/>
    <w:rsid w:val="006F3880"/>
    <w:rsid w:val="007402BD"/>
    <w:rsid w:val="00744093"/>
    <w:rsid w:val="0080288D"/>
    <w:rsid w:val="00824AC2"/>
    <w:rsid w:val="0083364C"/>
    <w:rsid w:val="008534F3"/>
    <w:rsid w:val="00887614"/>
    <w:rsid w:val="008F4949"/>
    <w:rsid w:val="00951DCB"/>
    <w:rsid w:val="00963ED9"/>
    <w:rsid w:val="009850CE"/>
    <w:rsid w:val="009A5CF6"/>
    <w:rsid w:val="009C7EF4"/>
    <w:rsid w:val="009F0542"/>
    <w:rsid w:val="009F311C"/>
    <w:rsid w:val="00A34F79"/>
    <w:rsid w:val="00A34FA0"/>
    <w:rsid w:val="00A42FDF"/>
    <w:rsid w:val="00A76775"/>
    <w:rsid w:val="00A86257"/>
    <w:rsid w:val="00AA4329"/>
    <w:rsid w:val="00AC3588"/>
    <w:rsid w:val="00B21CDC"/>
    <w:rsid w:val="00B52CD2"/>
    <w:rsid w:val="00C245B7"/>
    <w:rsid w:val="00C45C11"/>
    <w:rsid w:val="00C626E7"/>
    <w:rsid w:val="00C82064"/>
    <w:rsid w:val="00C829FF"/>
    <w:rsid w:val="00C9046A"/>
    <w:rsid w:val="00CF22A7"/>
    <w:rsid w:val="00D22543"/>
    <w:rsid w:val="00D373CD"/>
    <w:rsid w:val="00DF6DB5"/>
    <w:rsid w:val="00E0447D"/>
    <w:rsid w:val="00E51077"/>
    <w:rsid w:val="00EA00E1"/>
    <w:rsid w:val="00F01117"/>
    <w:rsid w:val="00F33482"/>
    <w:rsid w:val="00F42661"/>
    <w:rsid w:val="00F51F68"/>
    <w:rsid w:val="00F5797E"/>
    <w:rsid w:val="00F80B9D"/>
    <w:rsid w:val="00FB5915"/>
    <w:rsid w:val="1A913B09"/>
    <w:rsid w:val="675F1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12F4C75"/>
  <w15:docId w15:val="{7B8D3215-0E97-448E-A40F-9E1A3572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dao.com/w/salary%20and%20welfar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07103-C2A8-4515-8E68-BE6CD895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叶宇菲 (人力资源中心/校招组）</dc:creator>
  <cp:lastModifiedBy>超杰 宋</cp:lastModifiedBy>
  <cp:revision>2</cp:revision>
  <dcterms:created xsi:type="dcterms:W3CDTF">2024-10-23T02:55:00Z</dcterms:created>
  <dcterms:modified xsi:type="dcterms:W3CDTF">2024-10-23T02:55:00Z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39C35CD6022F4544BA4DAC12AE80656C_12</vt:lpwstr>
  </property>
</Properties>
</file>