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06DEA">
      <w:pPr>
        <w:pStyle w:val="13"/>
        <w:spacing w:line="360" w:lineRule="auto"/>
        <w:rPr>
          <w:rFonts w:asciiTheme="majorEastAsia" w:hAnsiTheme="majorEastAsia" w:eastAsiaTheme="majorEastAsia"/>
          <w:b/>
          <w:sz w:val="40"/>
        </w:rPr>
      </w:pPr>
      <w:bookmarkStart w:id="0" w:name="_GoBack"/>
      <w:r>
        <w:rPr>
          <w:rFonts w:hint="eastAsia" w:asciiTheme="majorEastAsia" w:hAnsiTheme="majorEastAsia" w:eastAsiaTheme="majorEastAsia"/>
          <w:b/>
          <w:sz w:val="40"/>
        </w:rPr>
        <w:t>中国人寿保险股份有限公司</w:t>
      </w:r>
    </w:p>
    <w:p w14:paraId="2BA26084">
      <w:pPr>
        <w:pStyle w:val="13"/>
        <w:spacing w:line="360" w:lineRule="auto"/>
        <w:rPr>
          <w:rFonts w:asciiTheme="majorEastAsia" w:hAnsiTheme="majorEastAsia" w:eastAsiaTheme="majorEastAsia"/>
          <w:b/>
          <w:sz w:val="40"/>
        </w:rPr>
      </w:pPr>
      <w:r>
        <w:rPr>
          <w:rFonts w:hint="eastAsia" w:asciiTheme="majorEastAsia" w:hAnsiTheme="majorEastAsia" w:eastAsiaTheme="majorEastAsia"/>
          <w:b/>
          <w:sz w:val="40"/>
        </w:rPr>
        <w:t>202</w:t>
      </w:r>
      <w:r>
        <w:rPr>
          <w:rFonts w:asciiTheme="majorEastAsia" w:hAnsiTheme="majorEastAsia" w:eastAsiaTheme="majorEastAsia"/>
          <w:b/>
          <w:sz w:val="40"/>
        </w:rPr>
        <w:t>5</w:t>
      </w:r>
      <w:r>
        <w:rPr>
          <w:rFonts w:hint="eastAsia" w:asciiTheme="majorEastAsia" w:hAnsiTheme="majorEastAsia" w:eastAsiaTheme="majorEastAsia"/>
          <w:b/>
          <w:sz w:val="40"/>
        </w:rPr>
        <w:t>年度校园招聘启事</w:t>
      </w:r>
    </w:p>
    <w:bookmarkEnd w:id="0"/>
    <w:p w14:paraId="0ED99E0D"/>
    <w:p w14:paraId="7421D9F9">
      <w:pPr>
        <w:pStyle w:val="2"/>
        <w:numPr>
          <w:ilvl w:val="0"/>
          <w:numId w:val="0"/>
        </w:numPr>
      </w:pPr>
      <w:r>
        <w:rPr>
          <w:rFonts w:hint="eastAsia"/>
        </w:rPr>
        <w:t>一、关于我们</w:t>
      </w:r>
    </w:p>
    <w:p w14:paraId="7454A3E1">
      <w:pPr>
        <w:jc w:val="center"/>
        <w:rPr>
          <w:rFonts w:ascii="仿宋_GB2312" w:hAnsi="微软雅黑"/>
          <w:b/>
        </w:rPr>
      </w:pPr>
      <w:r>
        <w:rPr>
          <w:rFonts w:hint="eastAsia" w:ascii="仿宋_GB2312" w:hAnsi="微软雅黑"/>
          <w:b/>
        </w:rPr>
        <w:t>（一）</w:t>
      </w:r>
      <w:r>
        <w:rPr>
          <w:rFonts w:ascii="仿宋_GB2312" w:hAnsi="微软雅黑"/>
          <w:b/>
        </w:rPr>
        <w:t>行业</w:t>
      </w:r>
      <w:r>
        <w:rPr>
          <w:rFonts w:hint="eastAsia" w:ascii="仿宋_GB2312" w:hAnsi="微软雅黑"/>
          <w:b/>
        </w:rPr>
        <w:t>领先</w:t>
      </w:r>
    </w:p>
    <w:p w14:paraId="25C2F283">
      <w:pPr>
        <w:jc w:val="center"/>
        <w:rPr>
          <w:rFonts w:ascii="仿宋_GB2312" w:hAnsi="微软雅黑"/>
        </w:rPr>
      </w:pPr>
      <w:r>
        <w:rPr>
          <w:rFonts w:hint="eastAsia" w:ascii="仿宋_GB2312" w:hAnsi="微软雅黑"/>
        </w:rPr>
        <w:t>国内寿险行业的龙头企业</w:t>
      </w:r>
    </w:p>
    <w:p w14:paraId="795C363A">
      <w:pPr>
        <w:jc w:val="center"/>
        <w:rPr>
          <w:rFonts w:ascii="仿宋_GB2312" w:hAnsi="微软雅黑"/>
        </w:rPr>
      </w:pPr>
      <w:r>
        <w:rPr>
          <w:rFonts w:hint="eastAsia" w:ascii="仿宋_GB2312" w:hAnsi="微软雅黑"/>
        </w:rPr>
        <w:t>《财富》世界</w:t>
      </w:r>
      <w:r>
        <w:rPr>
          <w:rFonts w:ascii="仿宋_GB2312" w:hAnsi="微软雅黑"/>
        </w:rPr>
        <w:t>500强</w:t>
      </w:r>
    </w:p>
    <w:p w14:paraId="6861BA52">
      <w:pPr>
        <w:jc w:val="center"/>
        <w:rPr>
          <w:rFonts w:ascii="仿宋_GB2312" w:hAnsi="微软雅黑"/>
        </w:rPr>
      </w:pPr>
      <w:r>
        <w:rPr>
          <w:rFonts w:ascii="仿宋_GB2312" w:hAnsi="微软雅黑"/>
        </w:rPr>
        <w:t>世界品牌500强企业——</w:t>
      </w:r>
    </w:p>
    <w:p w14:paraId="173B414A">
      <w:pPr>
        <w:jc w:val="center"/>
        <w:rPr>
          <w:rFonts w:ascii="仿宋_GB2312" w:hAnsi="微软雅黑"/>
        </w:rPr>
      </w:pPr>
      <w:r>
        <w:rPr>
          <w:rFonts w:ascii="仿宋_GB2312" w:hAnsi="微软雅黑"/>
        </w:rPr>
        <w:t>中国人寿保险</w:t>
      </w:r>
      <w:r>
        <w:rPr>
          <w:rFonts w:hint="eastAsia" w:ascii="仿宋_GB2312" w:hAnsi="微软雅黑"/>
        </w:rPr>
        <w:t>（</w:t>
      </w:r>
      <w:r>
        <w:rPr>
          <w:rFonts w:ascii="仿宋_GB2312" w:hAnsi="微软雅黑"/>
        </w:rPr>
        <w:t>集团</w:t>
      </w:r>
      <w:r>
        <w:rPr>
          <w:rFonts w:hint="eastAsia" w:ascii="仿宋_GB2312" w:hAnsi="微软雅黑"/>
        </w:rPr>
        <w:t>）</w:t>
      </w:r>
      <w:r>
        <w:rPr>
          <w:rFonts w:ascii="仿宋_GB2312" w:hAnsi="微软雅黑"/>
        </w:rPr>
        <w:t>公司的核心成员</w:t>
      </w:r>
    </w:p>
    <w:p w14:paraId="2EF678E8">
      <w:pPr>
        <w:jc w:val="center"/>
        <w:rPr>
          <w:rFonts w:ascii="仿宋_GB2312" w:hAnsi="微软雅黑"/>
        </w:rPr>
      </w:pPr>
      <w:r>
        <w:rPr>
          <w:rFonts w:hint="eastAsia" w:ascii="仿宋_GB2312" w:hAnsi="微软雅黑"/>
        </w:rPr>
        <w:t>历史悠久</w:t>
      </w:r>
      <w:r>
        <w:rPr>
          <w:rFonts w:ascii="仿宋_GB2312" w:hAnsi="微软雅黑"/>
        </w:rPr>
        <w:t xml:space="preserve"> </w:t>
      </w:r>
      <w:r>
        <w:rPr>
          <w:rFonts w:hint="eastAsia" w:ascii="仿宋_GB2312" w:hAnsi="微软雅黑"/>
        </w:rPr>
        <w:t>实力雄厚</w:t>
      </w:r>
      <w:r>
        <w:rPr>
          <w:rFonts w:ascii="仿宋_GB2312" w:hAnsi="微软雅黑"/>
        </w:rPr>
        <w:t xml:space="preserve"> </w:t>
      </w:r>
      <w:r>
        <w:rPr>
          <w:rFonts w:hint="eastAsia" w:ascii="仿宋_GB2312" w:hAnsi="微软雅黑"/>
        </w:rPr>
        <w:t>专业领先</w:t>
      </w:r>
      <w:r>
        <w:rPr>
          <w:rFonts w:ascii="仿宋_GB2312" w:hAnsi="微软雅黑"/>
        </w:rPr>
        <w:t xml:space="preserve"> </w:t>
      </w:r>
      <w:r>
        <w:rPr>
          <w:rFonts w:hint="eastAsia" w:ascii="仿宋_GB2312" w:hAnsi="微软雅黑"/>
        </w:rPr>
        <w:t>享誉全球</w:t>
      </w:r>
    </w:p>
    <w:p w14:paraId="050D7C34">
      <w:pPr>
        <w:jc w:val="center"/>
        <w:rPr>
          <w:rFonts w:ascii="仿宋_GB2312" w:hAnsi="微软雅黑"/>
        </w:rPr>
      </w:pPr>
      <w:r>
        <w:rPr>
          <w:rFonts w:hint="eastAsia" w:ascii="仿宋_GB2312" w:hAnsi="微软雅黑"/>
        </w:rPr>
        <w:t>始终占据国内寿险市场领导者的地位</w:t>
      </w:r>
    </w:p>
    <w:p w14:paraId="63A43189">
      <w:pPr>
        <w:jc w:val="center"/>
        <w:rPr>
          <w:rFonts w:ascii="仿宋_GB2312" w:hAnsi="微软雅黑"/>
          <w:b/>
        </w:rPr>
      </w:pPr>
      <w:r>
        <w:rPr>
          <w:rFonts w:hint="eastAsia" w:ascii="仿宋_GB2312" w:hAnsi="微软雅黑"/>
          <w:b/>
        </w:rPr>
        <w:t>（二）</w:t>
      </w:r>
      <w:r>
        <w:rPr>
          <w:rFonts w:ascii="仿宋_GB2312" w:hAnsi="微软雅黑"/>
          <w:b/>
        </w:rPr>
        <w:t>实力雄厚</w:t>
      </w:r>
    </w:p>
    <w:p w14:paraId="2283C91E">
      <w:pPr>
        <w:jc w:val="center"/>
        <w:rPr>
          <w:rFonts w:ascii="仿宋_GB2312" w:hAnsi="微软雅黑"/>
        </w:rPr>
      </w:pPr>
      <w:r>
        <w:rPr>
          <w:rFonts w:hint="eastAsia" w:ascii="仿宋_GB2312" w:hAnsi="微软雅黑"/>
        </w:rPr>
        <w:t>中国人寿保险（</w:t>
      </w:r>
      <w:r>
        <w:rPr>
          <w:rFonts w:ascii="仿宋_GB2312" w:hAnsi="微软雅黑"/>
        </w:rPr>
        <w:t>集团</w:t>
      </w:r>
      <w:r>
        <w:rPr>
          <w:rFonts w:hint="eastAsia" w:ascii="仿宋_GB2312" w:hAnsi="微软雅黑"/>
        </w:rPr>
        <w:t>）</w:t>
      </w:r>
      <w:r>
        <w:rPr>
          <w:rFonts w:ascii="仿宋_GB2312" w:hAnsi="微软雅黑"/>
        </w:rPr>
        <w:t>公司</w:t>
      </w:r>
    </w:p>
    <w:p w14:paraId="603E1275">
      <w:pPr>
        <w:jc w:val="center"/>
        <w:rPr>
          <w:rFonts w:ascii="仿宋_GB2312" w:hAnsi="微软雅黑"/>
        </w:rPr>
      </w:pPr>
      <w:r>
        <w:rPr>
          <w:rFonts w:ascii="仿宋_GB2312" w:hAnsi="微软雅黑"/>
        </w:rPr>
        <w:t>连续</w:t>
      </w:r>
      <w:r>
        <w:rPr>
          <w:rFonts w:hint="eastAsia" w:ascii="仿宋_GB2312" w:hAnsi="微软雅黑"/>
        </w:rPr>
        <w:t>22</w:t>
      </w:r>
      <w:r>
        <w:rPr>
          <w:rFonts w:ascii="仿宋_GB2312" w:hAnsi="微软雅黑"/>
        </w:rPr>
        <w:t>年入选《财富》“世界500强”</w:t>
      </w:r>
    </w:p>
    <w:p w14:paraId="5FDAD93D">
      <w:pPr>
        <w:jc w:val="center"/>
        <w:rPr>
          <w:rFonts w:ascii="仿宋_GB2312" w:hAnsi="微软雅黑"/>
        </w:rPr>
      </w:pPr>
      <w:r>
        <w:rPr>
          <w:rFonts w:ascii="仿宋_GB2312" w:hAnsi="微软雅黑"/>
        </w:rPr>
        <w:t>202</w:t>
      </w:r>
      <w:r>
        <w:rPr>
          <w:rFonts w:hint="eastAsia" w:ascii="仿宋_GB2312" w:hAnsi="微软雅黑"/>
        </w:rPr>
        <w:t>4</w:t>
      </w:r>
      <w:r>
        <w:rPr>
          <w:rFonts w:ascii="仿宋_GB2312" w:hAnsi="微软雅黑"/>
        </w:rPr>
        <w:t>年位列第5</w:t>
      </w:r>
      <w:r>
        <w:rPr>
          <w:rFonts w:hint="eastAsia" w:ascii="仿宋_GB2312" w:hAnsi="微软雅黑"/>
        </w:rPr>
        <w:t>9</w:t>
      </w:r>
      <w:r>
        <w:rPr>
          <w:rFonts w:ascii="仿宋_GB2312" w:hAnsi="微软雅黑"/>
        </w:rPr>
        <w:t>位</w:t>
      </w:r>
    </w:p>
    <w:p w14:paraId="44E77896">
      <w:pPr>
        <w:jc w:val="center"/>
        <w:rPr>
          <w:rFonts w:ascii="仿宋_GB2312" w:hAnsi="微软雅黑"/>
        </w:rPr>
      </w:pPr>
      <w:r>
        <w:rPr>
          <w:rFonts w:ascii="仿宋_GB2312" w:hAnsi="微软雅黑"/>
        </w:rPr>
        <w:t>品牌价值</w:t>
      </w:r>
      <w:r>
        <w:rPr>
          <w:rFonts w:hint="eastAsia" w:ascii="仿宋_GB2312" w:hAnsi="微软雅黑"/>
        </w:rPr>
        <w:t>突破5000亿元</w:t>
      </w:r>
    </w:p>
    <w:p w14:paraId="56864D41">
      <w:pPr>
        <w:jc w:val="center"/>
        <w:rPr>
          <w:rFonts w:ascii="仿宋_GB2312" w:hAnsi="微软雅黑"/>
        </w:rPr>
      </w:pPr>
      <w:r>
        <w:rPr>
          <w:rFonts w:hint="eastAsia" w:ascii="仿宋_GB2312" w:hAnsi="微软雅黑"/>
        </w:rPr>
        <w:t>在中国保险行业中蝉联第一</w:t>
      </w:r>
    </w:p>
    <w:p w14:paraId="7245D4EF">
      <w:pPr>
        <w:pStyle w:val="2"/>
        <w:numPr>
          <w:ilvl w:val="0"/>
          <w:numId w:val="0"/>
        </w:numPr>
        <w:ind w:left="320" w:leftChars="100" w:firstLine="320" w:firstLineChars="100"/>
        <w:jc w:val="left"/>
        <w:rPr>
          <w:rFonts w:ascii="微软雅黑" w:hAnsi="微软雅黑" w:eastAsia="微软雅黑"/>
          <w:b/>
          <w:color w:val="000000" w:themeColor="text1"/>
          <w:szCs w:val="32"/>
          <w14:textFill>
            <w14:solidFill>
              <w14:schemeClr w14:val="tx1"/>
            </w14:solidFill>
          </w14:textFill>
        </w:rPr>
      </w:pPr>
      <w:r>
        <w:rPr>
          <w:rFonts w:hint="eastAsia" w:ascii="微软雅黑" w:hAnsi="微软雅黑" w:eastAsia="微软雅黑"/>
          <w:b/>
          <w:color w:val="000000" w:themeColor="text1"/>
          <w:szCs w:val="32"/>
          <w14:textFill>
            <w14:solidFill>
              <w14:schemeClr w14:val="tx1"/>
            </w14:solidFill>
          </w14:textFill>
        </w:rPr>
        <w:t>二、招聘岗位</w:t>
      </w:r>
      <w:r>
        <w:rPr>
          <w:rFonts w:ascii="微软雅黑" w:hAnsi="微软雅黑" w:eastAsia="微软雅黑"/>
          <w:b/>
          <w:color w:val="000000" w:themeColor="text1"/>
          <w:szCs w:val="32"/>
          <w14:textFill>
            <w14:solidFill>
              <w14:schemeClr w14:val="tx1"/>
            </w14:solidFill>
          </w14:textFill>
        </w:rPr>
        <w:t xml:space="preserve"> </w:t>
      </w:r>
    </w:p>
    <w:p w14:paraId="035B58EE">
      <w:pPr>
        <w:ind w:firstLine="640" w:firstLineChars="200"/>
        <w:jc w:val="left"/>
        <w:rPr>
          <w:rFonts w:ascii="仿宋_GB2312" w:hAnsi="黑体" w:cs="Tahoma"/>
          <w:bCs/>
          <w:color w:val="313131"/>
          <w:kern w:val="0"/>
          <w:szCs w:val="32"/>
        </w:rPr>
      </w:pPr>
      <w:r>
        <w:rPr>
          <w:rFonts w:hint="eastAsia" w:ascii="仿宋_GB2312" w:hAnsi="黑体" w:cs="Tahoma"/>
          <w:bCs/>
          <w:color w:val="313131"/>
          <w:kern w:val="0"/>
          <w:szCs w:val="32"/>
        </w:rPr>
        <w:t>公司总部、</w:t>
      </w:r>
      <w:r>
        <w:rPr>
          <w:rFonts w:ascii="仿宋_GB2312" w:hAnsi="黑体" w:cs="Tahoma"/>
          <w:bCs/>
          <w:color w:val="313131"/>
          <w:kern w:val="0"/>
          <w:szCs w:val="32"/>
        </w:rPr>
        <w:t>子</w:t>
      </w:r>
      <w:r>
        <w:rPr>
          <w:rFonts w:hint="eastAsia" w:ascii="仿宋_GB2312" w:hAnsi="黑体" w:cs="Tahoma"/>
          <w:bCs/>
          <w:color w:val="313131"/>
          <w:kern w:val="0"/>
          <w:szCs w:val="32"/>
        </w:rPr>
        <w:t>公司、直属专业机构及分支机构均有招聘，岗位层级涵盖总、省、市、县四级机构，工作地点遍布全国。</w:t>
      </w:r>
    </w:p>
    <w:p w14:paraId="27CA9A59">
      <w:pPr>
        <w:jc w:val="center"/>
        <w:rPr>
          <w:rFonts w:ascii="仿宋_GB2312" w:hAnsi="微软雅黑"/>
          <w:b/>
          <w:color w:val="000000" w:themeColor="text1"/>
          <w:szCs w:val="21"/>
          <w14:textFill>
            <w14:solidFill>
              <w14:schemeClr w14:val="tx1"/>
            </w14:solidFill>
          </w14:textFill>
        </w:rPr>
      </w:pPr>
      <w:r>
        <w:rPr>
          <w:rFonts w:hint="eastAsia" w:ascii="仿宋_GB2312" w:hAnsi="微软雅黑"/>
          <w:b/>
          <w:color w:val="000000" w:themeColor="text1"/>
          <w:szCs w:val="21"/>
          <w14:textFill>
            <w14:solidFill>
              <w14:schemeClr w14:val="tx1"/>
            </w14:solidFill>
          </w14:textFill>
        </w:rPr>
        <w:t>营销管理类</w:t>
      </w:r>
    </w:p>
    <w:p w14:paraId="7A7CBB04">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制作企划方案，推动产品策略实施，</w:t>
      </w:r>
    </w:p>
    <w:p w14:paraId="2DC013FC">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管理销售队伍，筑牢高质量发展根基。</w:t>
      </w:r>
    </w:p>
    <w:p w14:paraId="54F4B3F8">
      <w:pPr>
        <w:jc w:val="center"/>
        <w:rPr>
          <w:rFonts w:ascii="仿宋_GB2312" w:hAnsi="微软雅黑"/>
          <w:b/>
          <w:color w:val="000000" w:themeColor="text1"/>
          <w:szCs w:val="21"/>
          <w14:textFill>
            <w14:solidFill>
              <w14:schemeClr w14:val="tx1"/>
            </w14:solidFill>
          </w14:textFill>
        </w:rPr>
      </w:pPr>
      <w:r>
        <w:rPr>
          <w:rFonts w:hint="eastAsia" w:ascii="仿宋_GB2312" w:hAnsi="微软雅黑"/>
          <w:b/>
          <w:color w:val="000000" w:themeColor="text1"/>
          <w:szCs w:val="21"/>
          <w14:textFill>
            <w14:solidFill>
              <w14:schemeClr w14:val="tx1"/>
            </w14:solidFill>
          </w14:textFill>
        </w:rPr>
        <w:t>金融科技类</w:t>
      </w:r>
    </w:p>
    <w:p w14:paraId="01D677F4">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数字国寿的建设者，</w:t>
      </w:r>
    </w:p>
    <w:p w14:paraId="55C69896">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用科技推动公司高质量发展。</w:t>
      </w:r>
    </w:p>
    <w:p w14:paraId="7AF8688F">
      <w:pPr>
        <w:jc w:val="center"/>
        <w:rPr>
          <w:rFonts w:ascii="仿宋_GB2312" w:hAnsi="微软雅黑"/>
          <w:b/>
          <w:color w:val="000000" w:themeColor="text1"/>
          <w:szCs w:val="21"/>
          <w14:textFill>
            <w14:solidFill>
              <w14:schemeClr w14:val="tx1"/>
            </w14:solidFill>
          </w14:textFill>
        </w:rPr>
      </w:pPr>
      <w:r>
        <w:rPr>
          <w:rFonts w:ascii="仿宋_GB2312" w:hAnsi="微软雅黑"/>
          <w:b/>
          <w:color w:val="000000" w:themeColor="text1"/>
          <w:szCs w:val="21"/>
          <w14:textFill>
            <w14:solidFill>
              <w14:schemeClr w14:val="tx1"/>
            </w14:solidFill>
          </w14:textFill>
        </w:rPr>
        <w:t>医疗健康类</w:t>
      </w:r>
    </w:p>
    <w:p w14:paraId="3A2BAE85">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用医学专业知识进行健康风险评估，</w:t>
      </w:r>
    </w:p>
    <w:p w14:paraId="2250ABF8">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助力公司持续稳健经营。</w:t>
      </w:r>
    </w:p>
    <w:p w14:paraId="32D47E39">
      <w:pPr>
        <w:jc w:val="center"/>
        <w:rPr>
          <w:rFonts w:ascii="仿宋_GB2312" w:hAnsi="微软雅黑"/>
          <w:b/>
          <w:color w:val="000000" w:themeColor="text1"/>
          <w:szCs w:val="21"/>
          <w14:textFill>
            <w14:solidFill>
              <w14:schemeClr w14:val="tx1"/>
            </w14:solidFill>
          </w14:textFill>
        </w:rPr>
      </w:pPr>
      <w:r>
        <w:rPr>
          <w:rFonts w:hint="eastAsia" w:ascii="仿宋_GB2312" w:hAnsi="微软雅黑"/>
          <w:b/>
          <w:color w:val="000000" w:themeColor="text1"/>
          <w:szCs w:val="21"/>
          <w14:textFill>
            <w14:solidFill>
              <w14:schemeClr w14:val="tx1"/>
            </w14:solidFill>
          </w14:textFill>
        </w:rPr>
        <w:t>运营管理类</w:t>
      </w:r>
    </w:p>
    <w:p w14:paraId="740C2BA3">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一手支持销售，一手服务客户，</w:t>
      </w:r>
    </w:p>
    <w:p w14:paraId="39793C5B">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不断提升公司运营精细化管理水平。</w:t>
      </w:r>
    </w:p>
    <w:p w14:paraId="68FD2CBC">
      <w:pPr>
        <w:jc w:val="center"/>
        <w:rPr>
          <w:rFonts w:ascii="仿宋_GB2312" w:hAnsi="微软雅黑"/>
          <w:b/>
          <w:color w:val="000000" w:themeColor="text1"/>
          <w:szCs w:val="21"/>
          <w14:textFill>
            <w14:solidFill>
              <w14:schemeClr w14:val="tx1"/>
            </w14:solidFill>
          </w14:textFill>
        </w:rPr>
      </w:pPr>
      <w:r>
        <w:rPr>
          <w:rFonts w:hint="eastAsia" w:ascii="仿宋_GB2312" w:hAnsi="微软雅黑"/>
          <w:b/>
          <w:color w:val="000000" w:themeColor="text1"/>
          <w:szCs w:val="21"/>
          <w14:textFill>
            <w14:solidFill>
              <w14:schemeClr w14:val="tx1"/>
            </w14:solidFill>
          </w14:textFill>
        </w:rPr>
        <w:t>财务管理类</w:t>
      </w:r>
    </w:p>
    <w:p w14:paraId="1F8F7AB4">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精通数字报表的专业达人，</w:t>
      </w:r>
    </w:p>
    <w:p w14:paraId="3CDAD372">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为企业经营管理贡献财务智慧。</w:t>
      </w:r>
    </w:p>
    <w:p w14:paraId="16687312">
      <w:pPr>
        <w:jc w:val="center"/>
        <w:rPr>
          <w:rFonts w:ascii="仿宋_GB2312" w:hAnsi="微软雅黑"/>
          <w:b/>
          <w:color w:val="000000" w:themeColor="text1"/>
          <w:szCs w:val="21"/>
          <w14:textFill>
            <w14:solidFill>
              <w14:schemeClr w14:val="tx1"/>
            </w14:solidFill>
          </w14:textFill>
        </w:rPr>
      </w:pPr>
      <w:r>
        <w:rPr>
          <w:rFonts w:hint="eastAsia" w:ascii="仿宋_GB2312" w:hAnsi="微软雅黑"/>
          <w:b/>
          <w:color w:val="000000" w:themeColor="text1"/>
          <w:szCs w:val="21"/>
          <w14:textFill>
            <w14:solidFill>
              <w14:schemeClr w14:val="tx1"/>
            </w14:solidFill>
          </w14:textFill>
        </w:rPr>
        <w:t>精算类</w:t>
      </w:r>
    </w:p>
    <w:p w14:paraId="04BAE460">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运用精算助力业务发展和资产负债管理，</w:t>
      </w:r>
    </w:p>
    <w:p w14:paraId="3AEB5BD7">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为公司经营提供专业支持。</w:t>
      </w:r>
    </w:p>
    <w:p w14:paraId="2CC6CB64">
      <w:pPr>
        <w:jc w:val="center"/>
        <w:rPr>
          <w:rFonts w:ascii="仿宋_GB2312" w:hAnsi="微软雅黑"/>
          <w:b/>
          <w:color w:val="000000" w:themeColor="text1"/>
          <w:szCs w:val="21"/>
          <w14:textFill>
            <w14:solidFill>
              <w14:schemeClr w14:val="tx1"/>
            </w14:solidFill>
          </w14:textFill>
        </w:rPr>
      </w:pPr>
      <w:r>
        <w:rPr>
          <w:rFonts w:hint="eastAsia" w:ascii="仿宋_GB2312" w:hAnsi="微软雅黑"/>
          <w:b/>
          <w:color w:val="000000" w:themeColor="text1"/>
          <w:szCs w:val="21"/>
          <w14:textFill>
            <w14:solidFill>
              <w14:schemeClr w14:val="tx1"/>
            </w14:solidFill>
          </w14:textFill>
        </w:rPr>
        <w:t>投资管理类</w:t>
      </w:r>
    </w:p>
    <w:p w14:paraId="565D30D8">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运作公司投资资产，</w:t>
      </w:r>
    </w:p>
    <w:p w14:paraId="5B5D6B52">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实现增值、创造利润。</w:t>
      </w:r>
    </w:p>
    <w:p w14:paraId="2F2D66B5">
      <w:pPr>
        <w:jc w:val="center"/>
        <w:rPr>
          <w:rFonts w:ascii="仿宋_GB2312" w:hAnsi="微软雅黑"/>
          <w:b/>
          <w:color w:val="000000" w:themeColor="text1"/>
          <w:szCs w:val="21"/>
          <w14:textFill>
            <w14:solidFill>
              <w14:schemeClr w14:val="tx1"/>
            </w14:solidFill>
          </w14:textFill>
        </w:rPr>
      </w:pPr>
      <w:r>
        <w:rPr>
          <w:rFonts w:hint="eastAsia" w:ascii="仿宋_GB2312" w:hAnsi="微软雅黑"/>
          <w:b/>
          <w:color w:val="000000" w:themeColor="text1"/>
          <w:szCs w:val="21"/>
          <w14:textFill>
            <w14:solidFill>
              <w14:schemeClr w14:val="tx1"/>
            </w14:solidFill>
          </w14:textFill>
        </w:rPr>
        <w:t>客户服务类</w:t>
      </w:r>
    </w:p>
    <w:p w14:paraId="56CFD8C8">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无数用户的贴心小助手，</w:t>
      </w:r>
    </w:p>
    <w:p w14:paraId="5D637031">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服务管理技能</w:t>
      </w:r>
      <w:r>
        <w:rPr>
          <w:rFonts w:ascii="仿宋_GB2312" w:hAnsi="微软雅黑"/>
          <w:color w:val="000000" w:themeColor="text1"/>
          <w:szCs w:val="21"/>
          <w14:textFill>
            <w14:solidFill>
              <w14:schemeClr w14:val="tx1"/>
            </w14:solidFill>
          </w14:textFill>
        </w:rPr>
        <w:t>MAX的潜力选手。</w:t>
      </w:r>
    </w:p>
    <w:p w14:paraId="58E67D0B">
      <w:pPr>
        <w:jc w:val="center"/>
        <w:rPr>
          <w:rFonts w:ascii="仿宋_GB2312" w:hAnsi="微软雅黑"/>
          <w:b/>
          <w:color w:val="000000" w:themeColor="text1"/>
          <w:szCs w:val="21"/>
          <w14:textFill>
            <w14:solidFill>
              <w14:schemeClr w14:val="tx1"/>
            </w14:solidFill>
          </w14:textFill>
        </w:rPr>
      </w:pPr>
      <w:r>
        <w:rPr>
          <w:rFonts w:hint="eastAsia" w:ascii="仿宋_GB2312" w:hAnsi="微软雅黑"/>
          <w:b/>
          <w:color w:val="000000" w:themeColor="text1"/>
          <w:szCs w:val="21"/>
          <w14:textFill>
            <w14:solidFill>
              <w14:schemeClr w14:val="tx1"/>
            </w14:solidFill>
          </w14:textFill>
        </w:rPr>
        <w:t>法律与风险管理类</w:t>
      </w:r>
    </w:p>
    <w:p w14:paraId="7DEA330D">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法治央企的捍卫者，</w:t>
      </w:r>
    </w:p>
    <w:p w14:paraId="15378253">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为公司合规经营保驾护航。</w:t>
      </w:r>
    </w:p>
    <w:p w14:paraId="71C97764">
      <w:pPr>
        <w:jc w:val="center"/>
        <w:rPr>
          <w:rFonts w:ascii="仿宋_GB2312" w:hAnsi="微软雅黑"/>
          <w:b/>
          <w:color w:val="000000" w:themeColor="text1"/>
          <w:szCs w:val="21"/>
          <w14:textFill>
            <w14:solidFill>
              <w14:schemeClr w14:val="tx1"/>
            </w14:solidFill>
          </w14:textFill>
        </w:rPr>
      </w:pPr>
      <w:r>
        <w:rPr>
          <w:rFonts w:hint="eastAsia" w:ascii="仿宋_GB2312" w:hAnsi="微软雅黑"/>
          <w:b/>
          <w:color w:val="000000" w:themeColor="text1"/>
          <w:szCs w:val="21"/>
          <w14:textFill>
            <w14:solidFill>
              <w14:schemeClr w14:val="tx1"/>
            </w14:solidFill>
          </w14:textFill>
        </w:rPr>
        <w:t>教育培训类</w:t>
      </w:r>
    </w:p>
    <w:p w14:paraId="77BB65EE">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公司生力军的摇篮，</w:t>
      </w:r>
    </w:p>
    <w:p w14:paraId="16F21B0C">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用培训打造最强战力。</w:t>
      </w:r>
    </w:p>
    <w:p w14:paraId="342AFD1D">
      <w:pPr>
        <w:jc w:val="center"/>
        <w:rPr>
          <w:rFonts w:ascii="仿宋_GB2312" w:hAnsi="微软雅黑"/>
          <w:b/>
          <w:color w:val="000000" w:themeColor="text1"/>
          <w:szCs w:val="21"/>
          <w14:textFill>
            <w14:solidFill>
              <w14:schemeClr w14:val="tx1"/>
            </w14:solidFill>
          </w14:textFill>
        </w:rPr>
      </w:pPr>
      <w:r>
        <w:rPr>
          <w:rFonts w:hint="eastAsia" w:ascii="仿宋_GB2312" w:hAnsi="微软雅黑"/>
          <w:b/>
          <w:color w:val="000000" w:themeColor="text1"/>
          <w:szCs w:val="21"/>
          <w14:textFill>
            <w14:solidFill>
              <w14:schemeClr w14:val="tx1"/>
            </w14:solidFill>
          </w14:textFill>
        </w:rPr>
        <w:t>人力资源与综合行政类</w:t>
      </w:r>
    </w:p>
    <w:p w14:paraId="7C9EC298">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不可或缺的辅助力量，</w:t>
      </w:r>
    </w:p>
    <w:p w14:paraId="76B7F112">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时刻守护的幕后英雄。</w:t>
      </w:r>
    </w:p>
    <w:p w14:paraId="7E43B141">
      <w:pPr>
        <w:jc w:val="center"/>
        <w:rPr>
          <w:rFonts w:ascii="仿宋_GB2312" w:hAnsi="微软雅黑"/>
          <w:b/>
          <w:color w:val="000000" w:themeColor="text1"/>
          <w:szCs w:val="21"/>
          <w14:textFill>
            <w14:solidFill>
              <w14:schemeClr w14:val="tx1"/>
            </w14:solidFill>
          </w14:textFill>
        </w:rPr>
      </w:pPr>
      <w:r>
        <w:rPr>
          <w:rFonts w:hint="eastAsia" w:ascii="仿宋_GB2312" w:hAnsi="微软雅黑"/>
          <w:b/>
          <w:color w:val="000000" w:themeColor="text1"/>
          <w:szCs w:val="21"/>
          <w14:textFill>
            <w14:solidFill>
              <w14:schemeClr w14:val="tx1"/>
            </w14:solidFill>
          </w14:textFill>
        </w:rPr>
        <w:t>“展翼计划”管培生</w:t>
      </w:r>
    </w:p>
    <w:p w14:paraId="37DAC0BA">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分公司销售管理类及金融科技类精英，</w:t>
      </w:r>
    </w:p>
    <w:p w14:paraId="29EDAFDE">
      <w:pPr>
        <w:jc w:val="center"/>
        <w:rPr>
          <w:rFonts w:ascii="仿宋_GB2312" w:hAnsi="微软雅黑"/>
          <w:color w:val="000000" w:themeColor="text1"/>
          <w:szCs w:val="21"/>
          <w14:textFill>
            <w14:solidFill>
              <w14:schemeClr w14:val="tx1"/>
            </w14:solidFill>
          </w14:textFill>
        </w:rPr>
      </w:pPr>
      <w:r>
        <w:rPr>
          <w:rFonts w:hint="eastAsia" w:ascii="仿宋_GB2312" w:hAnsi="微软雅黑"/>
          <w:color w:val="000000" w:themeColor="text1"/>
          <w:szCs w:val="21"/>
          <w14:textFill>
            <w14:solidFill>
              <w14:schemeClr w14:val="tx1"/>
            </w14:solidFill>
          </w14:textFill>
        </w:rPr>
        <w:t>培养未来分支机构的领军人才。</w:t>
      </w:r>
    </w:p>
    <w:p w14:paraId="2A7F881B">
      <w:pPr>
        <w:pStyle w:val="12"/>
        <w:spacing w:before="0" w:beforeAutospacing="0" w:after="0" w:afterAutospacing="0" w:line="360" w:lineRule="auto"/>
        <w:ind w:firstLine="640" w:firstLineChars="200"/>
        <w:rPr>
          <w:rFonts w:ascii="黑体" w:hAnsi="黑体" w:eastAsia="黑体" w:cs="Tahoma"/>
          <w:bCs/>
          <w:sz w:val="32"/>
          <w:szCs w:val="32"/>
        </w:rPr>
      </w:pPr>
      <w:r>
        <w:rPr>
          <w:rFonts w:hint="eastAsia" w:ascii="黑体" w:hAnsi="黑体" w:eastAsia="黑体" w:cs="Tahoma"/>
          <w:bCs/>
          <w:sz w:val="32"/>
          <w:szCs w:val="32"/>
        </w:rPr>
        <w:t>三、招聘资格条件</w:t>
      </w:r>
    </w:p>
    <w:p w14:paraId="5B52D620">
      <w:pPr>
        <w:ind w:firstLine="640" w:firstLineChars="200"/>
      </w:pPr>
      <w:r>
        <w:rPr>
          <w:rFonts w:hint="eastAsia" w:ascii="仿宋_GB2312" w:hAnsi="黑体" w:cs="Tahoma"/>
          <w:bCs/>
          <w:color w:val="313131"/>
          <w:kern w:val="0"/>
          <w:szCs w:val="32"/>
        </w:rPr>
        <w:t>本次招聘</w:t>
      </w:r>
      <w:r>
        <w:rPr>
          <w:rFonts w:hint="eastAsia"/>
        </w:rPr>
        <w:t>主要面向国内外2025届应届高校毕业生，具体岗位招聘要求详见招聘官网。</w:t>
      </w:r>
    </w:p>
    <w:p w14:paraId="776F08F1">
      <w:pPr>
        <w:pStyle w:val="12"/>
        <w:spacing w:before="0" w:beforeAutospacing="0" w:after="0" w:afterAutospacing="0" w:line="360" w:lineRule="auto"/>
        <w:ind w:firstLine="480" w:firstLineChars="200"/>
        <w:rPr>
          <w:rFonts w:ascii="黑体" w:hAnsi="黑体" w:eastAsia="黑体" w:cs="Tahoma"/>
          <w:bCs/>
          <w:color w:val="313131"/>
          <w:sz w:val="32"/>
          <w:szCs w:val="28"/>
        </w:rPr>
      </w:pPr>
      <w:r>
        <w:rPr>
          <w:rFonts w:hint="eastAsia" w:ascii="仿宋_GB2312" w:hAnsi="黑体" w:cs="Tahoma"/>
          <w:bCs/>
          <w:color w:val="313131"/>
          <w:szCs w:val="32"/>
        </w:rPr>
        <w:t xml:space="preserve"> </w:t>
      </w:r>
      <w:r>
        <w:rPr>
          <w:rFonts w:hint="eastAsia" w:ascii="黑体" w:hAnsi="黑体" w:eastAsia="黑体" w:cs="Tahoma"/>
          <w:bCs/>
          <w:color w:val="313131"/>
          <w:sz w:val="32"/>
          <w:szCs w:val="28"/>
        </w:rPr>
        <w:t>四、发展及待遇</w:t>
      </w:r>
    </w:p>
    <w:p w14:paraId="440FEA1D">
      <w:pPr>
        <w:pStyle w:val="12"/>
        <w:spacing w:before="0" w:beforeAutospacing="0" w:after="0" w:afterAutospacing="0" w:line="360" w:lineRule="auto"/>
        <w:ind w:firstLine="643" w:firstLineChars="200"/>
        <w:rPr>
          <w:rFonts w:ascii="仿宋_GB2312" w:eastAsia="仿宋_GB2312"/>
          <w:sz w:val="32"/>
          <w:szCs w:val="32"/>
        </w:rPr>
      </w:pPr>
      <w:r>
        <w:rPr>
          <w:rFonts w:hint="eastAsia" w:ascii="仿宋_GB2312" w:eastAsia="仿宋_GB2312" w:cs="Tahoma" w:hAnsiTheme="minorEastAsia"/>
          <w:b/>
          <w:bCs/>
          <w:color w:val="313131"/>
          <w:sz w:val="32"/>
          <w:szCs w:val="32"/>
        </w:rPr>
        <w:t>1.多样的培养项目：</w:t>
      </w:r>
      <w:r>
        <w:rPr>
          <w:rFonts w:hint="eastAsia" w:ascii="仿宋_GB2312" w:eastAsia="仿宋_GB2312" w:cs="Tahoma" w:hAnsiTheme="minorEastAsia"/>
          <w:bCs/>
          <w:color w:val="313131"/>
          <w:sz w:val="32"/>
          <w:szCs w:val="32"/>
        </w:rPr>
        <w:t>公司</w:t>
      </w:r>
      <w:r>
        <w:rPr>
          <w:rFonts w:hint="eastAsia" w:ascii="仿宋_GB2312" w:eastAsia="仿宋_GB2312"/>
          <w:sz w:val="32"/>
          <w:szCs w:val="32"/>
        </w:rPr>
        <w:t>设有</w:t>
      </w:r>
      <w:r>
        <w:rPr>
          <w:rFonts w:hint="eastAsia" w:ascii="仿宋_GB2312" w:eastAsia="仿宋_GB2312"/>
          <w:b/>
          <w:sz w:val="32"/>
          <w:szCs w:val="32"/>
        </w:rPr>
        <w:t>“星火计划”、“展翼计划”</w:t>
      </w:r>
      <w:r>
        <w:rPr>
          <w:rFonts w:hint="eastAsia" w:ascii="仿宋_GB2312" w:eastAsia="仿宋_GB2312"/>
          <w:sz w:val="32"/>
          <w:szCs w:val="32"/>
        </w:rPr>
        <w:t>等各类人才培养项目，通过</w:t>
      </w:r>
      <w:r>
        <w:rPr>
          <w:rFonts w:hint="eastAsia" w:ascii="仿宋_GB2312" w:eastAsia="仿宋_GB2312"/>
          <w:b/>
          <w:sz w:val="32"/>
          <w:szCs w:val="32"/>
        </w:rPr>
        <w:t>制式培训、导师辅导、轮岗锻炼、任务历练、基层实践</w:t>
      </w:r>
      <w:r>
        <w:rPr>
          <w:rFonts w:hint="eastAsia" w:ascii="仿宋_GB2312" w:eastAsia="仿宋_GB2312"/>
          <w:sz w:val="32"/>
          <w:szCs w:val="32"/>
        </w:rPr>
        <w:t>等手段，使青年员工获得成长与发展。</w:t>
      </w:r>
    </w:p>
    <w:p w14:paraId="36BBAD11">
      <w:pPr>
        <w:pStyle w:val="12"/>
        <w:spacing w:before="0" w:beforeAutospacing="0" w:after="0" w:afterAutospacing="0" w:line="360" w:lineRule="auto"/>
        <w:ind w:firstLine="643" w:firstLineChars="200"/>
        <w:rPr>
          <w:rFonts w:ascii="仿宋_GB2312" w:eastAsia="仿宋_GB2312"/>
          <w:sz w:val="32"/>
          <w:szCs w:val="32"/>
        </w:rPr>
      </w:pPr>
      <w:r>
        <w:rPr>
          <w:rFonts w:hint="eastAsia" w:ascii="仿宋_GB2312" w:eastAsia="仿宋_GB2312"/>
          <w:b/>
          <w:sz w:val="32"/>
          <w:szCs w:val="32"/>
        </w:rPr>
        <w:t>2.丰富的锻炼平台</w:t>
      </w:r>
      <w:r>
        <w:rPr>
          <w:rFonts w:hint="eastAsia" w:ascii="仿宋_GB2312" w:eastAsia="仿宋_GB2312"/>
          <w:sz w:val="32"/>
          <w:szCs w:val="32"/>
        </w:rPr>
        <w:t>：公司提供</w:t>
      </w:r>
      <w:r>
        <w:rPr>
          <w:rFonts w:hint="eastAsia" w:ascii="仿宋_GB2312" w:eastAsia="仿宋_GB2312"/>
          <w:b/>
          <w:sz w:val="32"/>
          <w:szCs w:val="32"/>
        </w:rPr>
        <w:t>跨层级、跨条线、跨机构、跨司</w:t>
      </w:r>
      <w:r>
        <w:rPr>
          <w:rFonts w:hint="eastAsia" w:ascii="仿宋_GB2312" w:eastAsia="仿宋_GB2312"/>
          <w:sz w:val="32"/>
          <w:szCs w:val="32"/>
        </w:rPr>
        <w:t>学习交流机会，为青年员工发展提供广阔平台，帮助青年员工拓宽视野、丰富履历、提升技能。</w:t>
      </w:r>
    </w:p>
    <w:p w14:paraId="46861387">
      <w:pPr>
        <w:pStyle w:val="12"/>
        <w:spacing w:before="0" w:beforeAutospacing="0" w:after="0" w:afterAutospacing="0" w:line="360" w:lineRule="auto"/>
        <w:ind w:firstLine="643" w:firstLineChars="200"/>
        <w:rPr>
          <w:rFonts w:ascii="仿宋_GB2312" w:eastAsia="仿宋_GB2312" w:cs="Tahoma" w:hAnsiTheme="minorEastAsia"/>
          <w:bCs/>
          <w:color w:val="313131"/>
          <w:sz w:val="32"/>
          <w:szCs w:val="32"/>
        </w:rPr>
      </w:pPr>
      <w:r>
        <w:rPr>
          <w:rFonts w:hint="eastAsia" w:ascii="仿宋_GB2312" w:eastAsia="仿宋_GB2312"/>
          <w:b/>
          <w:sz w:val="32"/>
          <w:szCs w:val="32"/>
        </w:rPr>
        <w:t>3.广阔的发展空间：</w:t>
      </w:r>
      <w:r>
        <w:rPr>
          <w:rFonts w:hint="eastAsia" w:ascii="仿宋_GB2312" w:eastAsia="仿宋_GB2312"/>
          <w:sz w:val="32"/>
          <w:szCs w:val="32"/>
        </w:rPr>
        <w:t>公司设有</w:t>
      </w:r>
      <w:r>
        <w:rPr>
          <w:rFonts w:hint="eastAsia" w:ascii="仿宋_GB2312" w:eastAsia="仿宋_GB2312"/>
          <w:b/>
          <w:sz w:val="32"/>
          <w:szCs w:val="32"/>
        </w:rPr>
        <w:t>管理序列、专业序列</w:t>
      </w:r>
      <w:r>
        <w:rPr>
          <w:rFonts w:hint="eastAsia" w:ascii="仿宋_GB2312" w:eastAsia="仿宋_GB2312"/>
          <w:sz w:val="32"/>
          <w:szCs w:val="32"/>
        </w:rPr>
        <w:t>等多条发展通道，通过不断深化市场化的选人用人机制、优化职务职级体系，助力青年员工实现人生价值。</w:t>
      </w:r>
    </w:p>
    <w:p w14:paraId="23F19BEA">
      <w:pPr>
        <w:pStyle w:val="12"/>
        <w:spacing w:before="0" w:beforeAutospacing="0" w:after="0" w:afterAutospacing="0" w:line="360" w:lineRule="auto"/>
        <w:ind w:firstLine="640" w:firstLineChars="200"/>
        <w:rPr>
          <w:rFonts w:ascii="黑体" w:hAnsi="黑体" w:eastAsia="黑体" w:cs="Tahoma"/>
          <w:bCs/>
          <w:sz w:val="32"/>
          <w:szCs w:val="28"/>
        </w:rPr>
      </w:pPr>
      <w:r>
        <w:rPr>
          <w:rFonts w:hint="eastAsia" w:ascii="黑体" w:hAnsi="黑体" w:eastAsia="黑体" w:cs="Tahoma"/>
          <w:bCs/>
          <w:sz w:val="32"/>
          <w:szCs w:val="28"/>
        </w:rPr>
        <w:t>五、招聘流程</w:t>
      </w:r>
    </w:p>
    <w:p w14:paraId="293639E9">
      <w:pPr>
        <w:spacing w:line="560" w:lineRule="exact"/>
        <w:ind w:firstLine="643" w:firstLineChars="200"/>
        <w:rPr>
          <w:rFonts w:ascii="楷体_GB2312" w:eastAsia="楷体_GB2312" w:hAnsiTheme="minorHAnsi"/>
          <w:b/>
          <w:szCs w:val="32"/>
        </w:rPr>
      </w:pPr>
      <w:r>
        <w:rPr>
          <w:rFonts w:hint="eastAsia" w:ascii="楷体_GB2312" w:eastAsia="楷体_GB2312" w:hAnsiTheme="minorHAnsi"/>
          <w:b/>
          <w:szCs w:val="32"/>
        </w:rPr>
        <w:t>（一）简历投递</w:t>
      </w:r>
    </w:p>
    <w:p w14:paraId="480E13EA">
      <w:pPr>
        <w:spacing w:line="560" w:lineRule="exact"/>
        <w:ind w:firstLine="640" w:firstLineChars="200"/>
        <w:rPr>
          <w:rFonts w:ascii="仿宋_GB2312" w:hAnsiTheme="minorEastAsia"/>
          <w:szCs w:val="32"/>
        </w:rPr>
      </w:pPr>
      <w:r>
        <w:rPr>
          <w:rFonts w:ascii="仿宋_GB2312" w:hAnsiTheme="minorEastAsia"/>
          <w:szCs w:val="32"/>
        </w:rPr>
        <w:t>1.</w:t>
      </w:r>
      <w:r>
        <w:rPr>
          <w:rFonts w:hint="eastAsia" w:ascii="仿宋_GB2312" w:hAnsiTheme="minorEastAsia"/>
          <w:szCs w:val="32"/>
        </w:rPr>
        <w:t>中国人寿保险股份公司及各下辖单位的校园招聘信息均通过中国人寿集团官方招聘平台发布，无其他报名方式。</w:t>
      </w:r>
    </w:p>
    <w:p w14:paraId="4785F34D">
      <w:pPr>
        <w:spacing w:line="560" w:lineRule="exact"/>
        <w:ind w:firstLine="640" w:firstLineChars="200"/>
        <w:rPr>
          <w:rFonts w:ascii="仿宋_GB2312" w:hAnsiTheme="minorEastAsia"/>
          <w:szCs w:val="32"/>
        </w:rPr>
      </w:pPr>
      <w:r>
        <w:rPr>
          <w:rFonts w:ascii="仿宋_GB2312" w:hAnsiTheme="minorEastAsia"/>
          <w:szCs w:val="32"/>
        </w:rPr>
        <w:t>2.应聘毕业生应通过中国人寿招聘官网或招聘官方公众号查询招聘信息，在线填写简历和申请应聘。</w:t>
      </w:r>
    </w:p>
    <w:p w14:paraId="5F3DE4A9">
      <w:pPr>
        <w:ind w:firstLine="640" w:firstLineChars="200"/>
      </w:pPr>
      <w:r>
        <w:rPr>
          <w:rFonts w:ascii="仿宋_GB2312" w:hAnsiTheme="minorEastAsia"/>
          <w:szCs w:val="32"/>
        </w:rPr>
        <w:t>3.</w:t>
      </w:r>
      <w:r>
        <w:rPr>
          <w:rFonts w:hint="eastAsia"/>
        </w:rPr>
        <w:t>每位候选人可填写3个岗位志愿，每个机构可投递1个职位，最多有机会获得3个offer。</w:t>
      </w:r>
    </w:p>
    <w:p w14:paraId="37A5CA73">
      <w:pPr>
        <w:ind w:firstLine="640" w:firstLineChars="200"/>
        <w:rPr>
          <w:rFonts w:ascii="仿宋_GB2312" w:hAnsiTheme="minorEastAsia"/>
          <w:szCs w:val="32"/>
        </w:rPr>
      </w:pPr>
      <w:r>
        <w:rPr>
          <w:rFonts w:ascii="仿宋_GB2312" w:hAnsiTheme="minorEastAsia"/>
          <w:szCs w:val="32"/>
        </w:rPr>
        <w:t>4.报名时间：</w:t>
      </w:r>
      <w:r>
        <w:rPr>
          <w:rFonts w:hint="eastAsia" w:ascii="仿宋_GB2312" w:hAnsi="仿宋_GB2312" w:cs="仿宋_GB2312"/>
          <w:szCs w:val="32"/>
        </w:rPr>
        <w:t>总部即日起至10</w:t>
      </w:r>
      <w:r>
        <w:rPr>
          <w:rFonts w:ascii="仿宋_GB2312" w:hAnsi="仿宋_GB2312" w:cs="仿宋_GB2312"/>
          <w:szCs w:val="32"/>
        </w:rPr>
        <w:t>月</w:t>
      </w:r>
      <w:r>
        <w:rPr>
          <w:rFonts w:hint="eastAsia" w:ascii="仿宋_GB2312" w:hAnsi="仿宋_GB2312" w:cs="仿宋_GB2312"/>
          <w:szCs w:val="32"/>
        </w:rPr>
        <w:t>20</w:t>
      </w:r>
      <w:r>
        <w:rPr>
          <w:rFonts w:ascii="仿宋_GB2312" w:hAnsi="仿宋_GB2312" w:cs="仿宋_GB2312"/>
          <w:szCs w:val="32"/>
        </w:rPr>
        <w:t>日</w:t>
      </w:r>
      <w:r>
        <w:rPr>
          <w:rFonts w:hint="eastAsia" w:ascii="仿宋_GB2312" w:hAnsi="仿宋_GB2312" w:cs="仿宋_GB2312"/>
          <w:szCs w:val="32"/>
        </w:rPr>
        <w:t>，下辖机构最晚至11</w:t>
      </w:r>
      <w:r>
        <w:rPr>
          <w:rFonts w:ascii="仿宋_GB2312" w:hAnsi="仿宋_GB2312" w:cs="仿宋_GB2312"/>
          <w:szCs w:val="32"/>
        </w:rPr>
        <w:t>月</w:t>
      </w:r>
      <w:r>
        <w:rPr>
          <w:rFonts w:hint="eastAsia" w:ascii="仿宋_GB2312" w:hAnsi="仿宋_GB2312" w:cs="仿宋_GB2312"/>
          <w:szCs w:val="32"/>
        </w:rPr>
        <w:t>20</w:t>
      </w:r>
      <w:r>
        <w:rPr>
          <w:rFonts w:ascii="仿宋_GB2312" w:hAnsi="仿宋_GB2312" w:cs="仿宋_GB2312"/>
          <w:szCs w:val="32"/>
        </w:rPr>
        <w:t>日</w:t>
      </w:r>
      <w:r>
        <w:rPr>
          <w:rFonts w:hint="eastAsia" w:ascii="仿宋_GB2312" w:hAnsi="仿宋_GB2312" w:cs="仿宋_GB2312"/>
          <w:szCs w:val="32"/>
        </w:rPr>
        <w:t>，建议尽早报名。</w:t>
      </w:r>
    </w:p>
    <w:p w14:paraId="58C3F94E">
      <w:pPr>
        <w:widowControl/>
        <w:spacing w:line="560" w:lineRule="exact"/>
        <w:ind w:firstLine="639" w:firstLineChars="199"/>
        <w:rPr>
          <w:rFonts w:ascii="仿宋_GB2312" w:cs="仿宋" w:hAnsiTheme="minorEastAsia"/>
          <w:kern w:val="0"/>
          <w:szCs w:val="32"/>
        </w:rPr>
      </w:pPr>
      <w:r>
        <w:rPr>
          <w:rFonts w:hint="eastAsia" w:ascii="楷体_GB2312" w:eastAsia="楷体_GB2312" w:hAnsiTheme="minorHAnsi"/>
          <w:b/>
          <w:szCs w:val="32"/>
        </w:rPr>
        <w:t>（二）简历筛选：</w:t>
      </w:r>
      <w:r>
        <w:rPr>
          <w:rFonts w:hint="eastAsia" w:ascii="仿宋_GB2312" w:cs="仿宋" w:hAnsiTheme="minorEastAsia"/>
          <w:kern w:val="0"/>
          <w:szCs w:val="32"/>
        </w:rPr>
        <w:t>总部及下辖单位将分批进行简历筛选，确定参加笔试名单。</w:t>
      </w:r>
    </w:p>
    <w:p w14:paraId="7346C247">
      <w:pPr>
        <w:spacing w:line="560" w:lineRule="exact"/>
        <w:ind w:firstLine="643" w:firstLineChars="200"/>
        <w:rPr>
          <w:rFonts w:cs="仿宋" w:asciiTheme="minorEastAsia" w:hAnsiTheme="minorEastAsia" w:eastAsiaTheme="minorEastAsia"/>
          <w:kern w:val="0"/>
          <w:szCs w:val="32"/>
        </w:rPr>
      </w:pPr>
      <w:r>
        <w:rPr>
          <w:rFonts w:hint="eastAsia" w:ascii="楷体_GB2312" w:eastAsia="楷体_GB2312" w:hAnsiTheme="minorHAnsi"/>
          <w:b/>
          <w:szCs w:val="32"/>
        </w:rPr>
        <w:t>（三）笔试考核</w:t>
      </w:r>
      <w:r>
        <w:rPr>
          <w:rFonts w:hint="eastAsia" w:ascii="仿宋" w:hAnsi="仿宋" w:eastAsia="仿宋" w:cs="仿宋"/>
          <w:kern w:val="0"/>
          <w:szCs w:val="32"/>
        </w:rPr>
        <w:t>：总部及下辖单位将</w:t>
      </w:r>
      <w:r>
        <w:rPr>
          <w:rFonts w:hint="eastAsia" w:ascii="仿宋_GB2312" w:cs="仿宋" w:hAnsiTheme="minorEastAsia"/>
          <w:kern w:val="0"/>
          <w:szCs w:val="32"/>
        </w:rPr>
        <w:t>分批组织开展线上笔试，具体考试信息将通过短信、邮件等方式通知。</w:t>
      </w:r>
    </w:p>
    <w:p w14:paraId="56EE4ACC">
      <w:pPr>
        <w:widowControl/>
        <w:spacing w:line="560" w:lineRule="exact"/>
        <w:ind w:firstLine="643" w:firstLineChars="200"/>
        <w:rPr>
          <w:rFonts w:ascii="仿宋_GB2312" w:cs="仿宋" w:hAnsiTheme="minorEastAsia"/>
          <w:kern w:val="0"/>
          <w:szCs w:val="32"/>
        </w:rPr>
      </w:pPr>
      <w:r>
        <w:rPr>
          <w:rFonts w:hint="eastAsia" w:ascii="楷体_GB2312" w:eastAsia="楷体_GB2312" w:hAnsiTheme="minorHAnsi"/>
          <w:b/>
          <w:szCs w:val="32"/>
        </w:rPr>
        <w:t>（四）面试考核</w:t>
      </w:r>
      <w:r>
        <w:rPr>
          <w:rFonts w:hint="eastAsia" w:ascii="仿宋" w:hAnsi="仿宋" w:eastAsia="仿宋" w:cs="仿宋"/>
          <w:kern w:val="0"/>
          <w:szCs w:val="32"/>
        </w:rPr>
        <w:t>：总部及下辖单位将自行组织和实施面试考核，具体方式、时间安排以单位通知为准</w:t>
      </w:r>
      <w:r>
        <w:rPr>
          <w:rFonts w:hint="eastAsia" w:ascii="仿宋_GB2312" w:cs="仿宋" w:hAnsiTheme="minorEastAsia"/>
          <w:kern w:val="0"/>
          <w:szCs w:val="32"/>
        </w:rPr>
        <w:t>。</w:t>
      </w:r>
    </w:p>
    <w:p w14:paraId="2A23ADDB">
      <w:pPr>
        <w:widowControl/>
        <w:spacing w:line="560" w:lineRule="exact"/>
        <w:ind w:firstLine="643" w:firstLineChars="200"/>
        <w:rPr>
          <w:rFonts w:ascii="仿宋" w:hAnsi="仿宋" w:eastAsia="仿宋" w:cs="仿宋"/>
          <w:kern w:val="0"/>
          <w:szCs w:val="32"/>
        </w:rPr>
      </w:pPr>
      <w:r>
        <w:rPr>
          <w:rFonts w:hint="eastAsia" w:ascii="楷体_GB2312" w:eastAsia="楷体_GB2312" w:hAnsiTheme="minorHAnsi"/>
          <w:b/>
          <w:szCs w:val="32"/>
        </w:rPr>
        <w:t>（五）体检及录用签约：</w:t>
      </w:r>
      <w:r>
        <w:rPr>
          <w:rFonts w:hint="eastAsia" w:ascii="仿宋" w:hAnsi="仿宋" w:eastAsia="仿宋" w:cs="仿宋"/>
          <w:kern w:val="0"/>
          <w:szCs w:val="32"/>
        </w:rPr>
        <w:t>各单位将根据笔面试结果，综合确定拟录用人员名单，分批发放录用通知、签订就业协议。</w:t>
      </w:r>
    </w:p>
    <w:p w14:paraId="1B55575A">
      <w:pPr>
        <w:widowControl/>
        <w:spacing w:line="560" w:lineRule="exact"/>
        <w:ind w:firstLine="640" w:firstLineChars="200"/>
        <w:rPr>
          <w:rFonts w:ascii="仿宋" w:hAnsi="仿宋" w:eastAsia="仿宋" w:cs="仿宋"/>
          <w:kern w:val="0"/>
          <w:szCs w:val="32"/>
        </w:rPr>
      </w:pPr>
    </w:p>
    <w:p w14:paraId="3AB4686F">
      <w:pPr>
        <w:pStyle w:val="12"/>
        <w:spacing w:before="0" w:beforeAutospacing="0" w:after="0" w:afterAutospacing="0" w:line="360" w:lineRule="auto"/>
        <w:ind w:firstLine="640" w:firstLineChars="200"/>
        <w:rPr>
          <w:rFonts w:ascii="黑体" w:hAnsi="黑体" w:eastAsia="黑体" w:cs="Tahoma"/>
          <w:bCs/>
          <w:szCs w:val="32"/>
        </w:rPr>
      </w:pPr>
      <w:r>
        <w:rPr>
          <w:rFonts w:hint="eastAsia" w:ascii="黑体" w:hAnsi="黑体" w:eastAsia="黑体" w:cs="Tahoma"/>
          <w:bCs/>
          <w:sz w:val="32"/>
          <w:szCs w:val="32"/>
        </w:rPr>
        <w:t>六、</w:t>
      </w:r>
      <w:r>
        <w:rPr>
          <w:rFonts w:ascii="黑体" w:hAnsi="黑体" w:eastAsia="黑体" w:cs="Tahoma"/>
          <w:bCs/>
          <w:sz w:val="32"/>
          <w:szCs w:val="32"/>
        </w:rPr>
        <w:t>投递渠道</w:t>
      </w:r>
    </w:p>
    <w:p w14:paraId="207CCD4A">
      <w:pPr>
        <w:spacing w:line="560" w:lineRule="exact"/>
        <w:ind w:firstLine="642"/>
        <w:rPr>
          <w:rFonts w:ascii="仿宋_GB2312" w:hAnsiTheme="minorEastAsia"/>
          <w:b/>
          <w:szCs w:val="32"/>
        </w:rPr>
      </w:pPr>
      <w:r>
        <w:rPr>
          <w:rFonts w:hint="eastAsia" w:ascii="仿宋_GB2312" w:hAnsiTheme="minorEastAsia"/>
          <w:b/>
          <w:szCs w:val="32"/>
        </w:rPr>
        <w:t>1.PC端简历投递网址：</w:t>
      </w:r>
    </w:p>
    <w:p w14:paraId="4F70E6E6">
      <w:pPr>
        <w:spacing w:line="560" w:lineRule="exact"/>
        <w:ind w:firstLine="640" w:firstLineChars="200"/>
        <w:rPr>
          <w:rFonts w:ascii="仿宋_GB2312" w:hAnsiTheme="minorEastAsia"/>
          <w:b/>
          <w:szCs w:val="32"/>
          <w:u w:val="single"/>
        </w:rPr>
      </w:pPr>
      <w:r>
        <w:fldChar w:fldCharType="begin"/>
      </w:r>
      <w:r>
        <w:instrText xml:space="preserve"> HYPERLINK "http://www.chinalife.com.cn/chinalife/zhaopin" </w:instrText>
      </w:r>
      <w:r>
        <w:fldChar w:fldCharType="separate"/>
      </w:r>
      <w:r>
        <w:rPr>
          <w:rFonts w:hint="eastAsia" w:ascii="仿宋_GB2312" w:hAnsiTheme="minorEastAsia"/>
          <w:b/>
          <w:szCs w:val="32"/>
          <w:u w:val="single"/>
        </w:rPr>
        <w:t>www.chinalife.com.cn/chinalife/zhaopin</w:t>
      </w:r>
      <w:r>
        <w:rPr>
          <w:rFonts w:hint="eastAsia" w:ascii="仿宋_GB2312" w:hAnsiTheme="minorEastAsia"/>
          <w:b/>
          <w:szCs w:val="32"/>
          <w:u w:val="single"/>
        </w:rPr>
        <w:fldChar w:fldCharType="end"/>
      </w:r>
    </w:p>
    <w:p w14:paraId="47632FBA">
      <w:pPr>
        <w:spacing w:line="560" w:lineRule="exact"/>
        <w:ind w:firstLine="640" w:firstLineChars="200"/>
        <w:rPr>
          <w:rFonts w:ascii="仿宋_GB2312" w:hAnsiTheme="minorEastAsia"/>
          <w:szCs w:val="32"/>
        </w:rPr>
      </w:pPr>
      <w:r>
        <w:rPr>
          <w:rFonts w:hint="eastAsia" w:ascii="仿宋_GB2312" w:hAnsiTheme="minorEastAsia"/>
          <w:szCs w:val="32"/>
        </w:rPr>
        <w:t>登录中国人寿集团招聘官网，点击“校园招聘”，左侧选择“中国人寿保险股份有限公司”，选择相关单位及岗位进行投递。</w:t>
      </w:r>
    </w:p>
    <w:p w14:paraId="2052BC94">
      <w:pPr>
        <w:spacing w:line="560" w:lineRule="exact"/>
        <w:ind w:firstLine="642"/>
        <w:rPr>
          <w:rFonts w:ascii="仿宋_GB2312" w:hAnsiTheme="minorEastAsia"/>
          <w:b/>
          <w:szCs w:val="32"/>
        </w:rPr>
      </w:pPr>
      <w:r>
        <w:rPr>
          <w:rFonts w:hint="eastAsia" w:ascii="仿宋_GB2312" w:hAnsiTheme="minorEastAsia"/>
          <w:b/>
          <w:szCs w:val="32"/>
        </w:rPr>
        <w:t>2.移动端：“中国人寿招聘”公众号</w:t>
      </w:r>
    </w:p>
    <w:p w14:paraId="05D7C2FD">
      <w:pPr>
        <w:spacing w:line="560" w:lineRule="exact"/>
        <w:ind w:firstLine="642"/>
        <w:rPr>
          <w:rFonts w:ascii="仿宋_GB2312" w:hAnsiTheme="minorEastAsia"/>
          <w:szCs w:val="32"/>
        </w:rPr>
      </w:pPr>
      <w:r>
        <w:rPr>
          <w:rFonts w:hint="eastAsia" w:ascii="仿宋_GB2312" w:hAnsiTheme="minorEastAsia"/>
          <w:szCs w:val="32"/>
        </w:rPr>
        <w:t>点击“我要应聘”</w:t>
      </w:r>
      <w:r>
        <w:rPr>
          <w:rFonts w:ascii="仿宋_GB2312" w:hAnsiTheme="minorEastAsia"/>
          <w:szCs w:val="32"/>
        </w:rPr>
        <w:t>-“校园招聘”，招聘机构选择“中国人寿保险股份有</w:t>
      </w:r>
      <w:r>
        <w:rPr>
          <w:rFonts w:hint="eastAsia" w:ascii="仿宋_GB2312" w:hAnsiTheme="minorEastAsia"/>
          <w:szCs w:val="32"/>
        </w:rPr>
        <w:t>限公司”，选择相关单位及岗位进行投递。</w:t>
      </w:r>
    </w:p>
    <w:p w14:paraId="2DE1E5DC">
      <w:pPr>
        <w:spacing w:line="560" w:lineRule="exact"/>
        <w:ind w:firstLine="642"/>
        <w:rPr>
          <w:rFonts w:ascii="仿宋_GB2312" w:hAnsiTheme="minorEastAsia"/>
          <w:b/>
          <w:szCs w:val="32"/>
        </w:rPr>
      </w:pPr>
    </w:p>
    <w:p w14:paraId="18131D98">
      <w:pPr>
        <w:spacing w:line="560" w:lineRule="exact"/>
        <w:ind w:firstLine="642"/>
        <w:jc w:val="center"/>
        <w:rPr>
          <w:rFonts w:ascii="仿宋_GB2312" w:hAnsiTheme="minorEastAsia"/>
          <w:b/>
          <w:szCs w:val="32"/>
        </w:rPr>
      </w:pPr>
      <w:r>
        <w:rPr>
          <w:rFonts w:hint="eastAsia" w:ascii="仿宋_GB2312" w:hAnsiTheme="minorEastAsia"/>
          <w:b/>
          <w:szCs w:val="32"/>
        </w:rPr>
        <w:t>中国人寿招聘</w:t>
      </w:r>
    </w:p>
    <w:p w14:paraId="40889C60">
      <w:pPr>
        <w:widowControl/>
        <w:spacing w:line="560" w:lineRule="exact"/>
        <w:ind w:firstLine="640" w:firstLineChars="200"/>
        <w:rPr>
          <w:rFonts w:ascii="仿宋_GB2312" w:hAnsi="仿宋" w:cs="仿宋"/>
          <w:kern w:val="0"/>
          <w:szCs w:val="32"/>
        </w:rPr>
      </w:pPr>
      <w:r>
        <w:drawing>
          <wp:anchor distT="0" distB="0" distL="114300" distR="114300" simplePos="0" relativeHeight="251659264" behindDoc="0" locked="0" layoutInCell="1" allowOverlap="1">
            <wp:simplePos x="0" y="0"/>
            <wp:positionH relativeFrom="column">
              <wp:posOffset>1892300</wp:posOffset>
            </wp:positionH>
            <wp:positionV relativeFrom="paragraph">
              <wp:posOffset>137160</wp:posOffset>
            </wp:positionV>
            <wp:extent cx="1854200" cy="1879600"/>
            <wp:effectExtent l="0" t="0" r="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54200" cy="1879600"/>
                    </a:xfrm>
                    <a:prstGeom prst="rect">
                      <a:avLst/>
                    </a:prstGeom>
                  </pic:spPr>
                </pic:pic>
              </a:graphicData>
            </a:graphic>
          </wp:anchor>
        </w:drawing>
      </w:r>
    </w:p>
    <w:p w14:paraId="0F53A05C">
      <w:pPr>
        <w:widowControl/>
        <w:spacing w:line="560" w:lineRule="exact"/>
        <w:ind w:firstLine="640" w:firstLineChars="200"/>
        <w:rPr>
          <w:rFonts w:ascii="仿宋_GB2312" w:hAnsi="仿宋" w:cs="仿宋"/>
          <w:kern w:val="0"/>
          <w:szCs w:val="32"/>
        </w:rPr>
      </w:pPr>
    </w:p>
    <w:p w14:paraId="6878CD05">
      <w:pPr>
        <w:widowControl/>
        <w:spacing w:line="560" w:lineRule="exact"/>
        <w:ind w:firstLine="640" w:firstLineChars="200"/>
        <w:rPr>
          <w:rFonts w:ascii="仿宋_GB2312" w:hAnsi="仿宋" w:cs="仿宋"/>
          <w:kern w:val="0"/>
          <w:szCs w:val="32"/>
        </w:rPr>
      </w:pPr>
    </w:p>
    <w:p w14:paraId="591C520E">
      <w:pPr>
        <w:widowControl/>
        <w:spacing w:line="560" w:lineRule="exact"/>
        <w:ind w:firstLine="640" w:firstLineChars="200"/>
        <w:rPr>
          <w:rFonts w:ascii="仿宋_GB2312" w:hAnsi="仿宋" w:cs="仿宋"/>
          <w:kern w:val="0"/>
          <w:szCs w:val="32"/>
        </w:rPr>
      </w:pPr>
    </w:p>
    <w:p w14:paraId="1EA9239E">
      <w:pPr>
        <w:widowControl/>
        <w:spacing w:line="560" w:lineRule="exact"/>
        <w:ind w:firstLine="640" w:firstLineChars="200"/>
        <w:rPr>
          <w:rFonts w:ascii="仿宋_GB2312" w:hAnsi="仿宋" w:cs="仿宋"/>
          <w:kern w:val="0"/>
          <w:szCs w:val="32"/>
        </w:rPr>
      </w:pPr>
    </w:p>
    <w:p w14:paraId="21A0E7A5">
      <w:pPr>
        <w:widowControl/>
        <w:spacing w:line="560" w:lineRule="exact"/>
        <w:ind w:firstLine="640" w:firstLineChars="200"/>
        <w:rPr>
          <w:rFonts w:ascii="仿宋_GB2312" w:hAnsi="仿宋" w:cs="仿宋"/>
          <w:kern w:val="0"/>
          <w:szCs w:val="32"/>
        </w:rPr>
      </w:pPr>
    </w:p>
    <w:p w14:paraId="2C49A650">
      <w:pPr>
        <w:widowControl/>
        <w:spacing w:line="560" w:lineRule="exact"/>
        <w:ind w:firstLine="640" w:firstLineChars="200"/>
        <w:rPr>
          <w:rFonts w:ascii="仿宋_GB2312" w:hAnsi="仿宋" w:cs="仿宋"/>
          <w:kern w:val="0"/>
          <w:szCs w:val="32"/>
        </w:rPr>
      </w:pPr>
    </w:p>
    <w:p w14:paraId="74764C9C">
      <w:pPr>
        <w:ind w:firstLine="643" w:firstLineChars="200"/>
        <w:jc w:val="center"/>
        <w:rPr>
          <w:rFonts w:ascii="仿宋_GB2312" w:hAnsi="黑体"/>
          <w:b/>
          <w:szCs w:val="32"/>
        </w:rPr>
      </w:pPr>
      <w:r>
        <w:rPr>
          <w:rFonts w:hint="eastAsia" w:ascii="仿宋_GB2312" w:hAnsi="黑体"/>
          <w:b/>
          <w:szCs w:val="32"/>
        </w:rPr>
        <w:t>关键一投，决定未来！</w:t>
      </w:r>
    </w:p>
    <w:p w14:paraId="2CDDEB55">
      <w:pPr>
        <w:ind w:firstLine="643" w:firstLineChars="200"/>
        <w:jc w:val="center"/>
        <w:rPr>
          <w:rFonts w:ascii="仿宋_GB2312" w:hAnsi="黑体"/>
          <w:b/>
          <w:szCs w:val="32"/>
        </w:rPr>
      </w:pPr>
      <w:r>
        <w:rPr>
          <w:rFonts w:hint="eastAsia" w:ascii="仿宋_GB2312" w:hAnsi="黑体"/>
          <w:b/>
          <w:szCs w:val="32"/>
        </w:rPr>
        <w:t>中国人寿诚挚期待你的加入，</w:t>
      </w:r>
    </w:p>
    <w:p w14:paraId="7E5BBF73">
      <w:pPr>
        <w:ind w:firstLine="643" w:firstLineChars="200"/>
        <w:jc w:val="center"/>
        <w:rPr>
          <w:rFonts w:ascii="仿宋_GB2312" w:hAnsi="黑体"/>
          <w:b/>
          <w:szCs w:val="32"/>
        </w:rPr>
      </w:pPr>
      <w:r>
        <w:rPr>
          <w:rFonts w:hint="eastAsia" w:ascii="仿宋_GB2312" w:hAnsi="黑体"/>
          <w:b/>
          <w:szCs w:val="32"/>
        </w:rPr>
        <w:t>我们希望和优秀的你一起继续茁壮成长！</w:t>
      </w:r>
    </w:p>
    <w:p w14:paraId="0BB31B94">
      <w:pPr>
        <w:ind w:firstLine="640" w:firstLineChars="200"/>
        <w:rPr>
          <w:rFonts w:ascii="仿宋_GB2312" w:hAnsi="黑体"/>
          <w:szCs w:val="32"/>
        </w:rPr>
      </w:pPr>
    </w:p>
    <w:p w14:paraId="51D0A7A3">
      <w:pPr>
        <w:pStyle w:val="8"/>
        <w:snapToGrid w:val="0"/>
        <w:spacing w:line="560" w:lineRule="exact"/>
        <w:ind w:firstLine="640" w:firstLineChars="200"/>
        <w:jc w:val="center"/>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3284387"/>
    </w:sdtPr>
    <w:sdtContent>
      <w:sdt>
        <w:sdtPr>
          <w:id w:val="-1669238322"/>
        </w:sdtPr>
        <w:sdtContent>
          <w:p w14:paraId="3EE13B7C">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14:paraId="51029976">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6E32F6"/>
    <w:multiLevelType w:val="multilevel"/>
    <w:tmpl w:val="766E32F6"/>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8CD"/>
    <w:rsid w:val="00002EA8"/>
    <w:rsid w:val="00016F71"/>
    <w:rsid w:val="00024F4B"/>
    <w:rsid w:val="000316A6"/>
    <w:rsid w:val="00032FF3"/>
    <w:rsid w:val="00042408"/>
    <w:rsid w:val="000571E6"/>
    <w:rsid w:val="000779C1"/>
    <w:rsid w:val="00086368"/>
    <w:rsid w:val="000A6646"/>
    <w:rsid w:val="000A7790"/>
    <w:rsid w:val="000C011F"/>
    <w:rsid w:val="000C47B9"/>
    <w:rsid w:val="000D493B"/>
    <w:rsid w:val="000D4D6D"/>
    <w:rsid w:val="000E0050"/>
    <w:rsid w:val="001077A2"/>
    <w:rsid w:val="00114805"/>
    <w:rsid w:val="0011518D"/>
    <w:rsid w:val="00115AB0"/>
    <w:rsid w:val="00117FB1"/>
    <w:rsid w:val="001319EC"/>
    <w:rsid w:val="00154ACF"/>
    <w:rsid w:val="00161371"/>
    <w:rsid w:val="00175006"/>
    <w:rsid w:val="00175AFD"/>
    <w:rsid w:val="00180FBB"/>
    <w:rsid w:val="001911FC"/>
    <w:rsid w:val="00192729"/>
    <w:rsid w:val="001A5A74"/>
    <w:rsid w:val="001B4FF9"/>
    <w:rsid w:val="00200712"/>
    <w:rsid w:val="0020695E"/>
    <w:rsid w:val="00236F1E"/>
    <w:rsid w:val="00265308"/>
    <w:rsid w:val="00272454"/>
    <w:rsid w:val="00274685"/>
    <w:rsid w:val="00274FFE"/>
    <w:rsid w:val="002C621B"/>
    <w:rsid w:val="002D05F0"/>
    <w:rsid w:val="002F15AC"/>
    <w:rsid w:val="00314367"/>
    <w:rsid w:val="00323F7F"/>
    <w:rsid w:val="003262A7"/>
    <w:rsid w:val="00326EF3"/>
    <w:rsid w:val="003337E4"/>
    <w:rsid w:val="00346928"/>
    <w:rsid w:val="003863B0"/>
    <w:rsid w:val="003938CD"/>
    <w:rsid w:val="003A7414"/>
    <w:rsid w:val="003C7B1E"/>
    <w:rsid w:val="003D0254"/>
    <w:rsid w:val="003F238B"/>
    <w:rsid w:val="00405843"/>
    <w:rsid w:val="00405C87"/>
    <w:rsid w:val="00431D60"/>
    <w:rsid w:val="00435287"/>
    <w:rsid w:val="00441086"/>
    <w:rsid w:val="00455FF3"/>
    <w:rsid w:val="004601E4"/>
    <w:rsid w:val="00462780"/>
    <w:rsid w:val="004750E0"/>
    <w:rsid w:val="0047608C"/>
    <w:rsid w:val="004773D3"/>
    <w:rsid w:val="00493F0C"/>
    <w:rsid w:val="004B4ED3"/>
    <w:rsid w:val="004C41E1"/>
    <w:rsid w:val="004F52FE"/>
    <w:rsid w:val="005162C5"/>
    <w:rsid w:val="00574AB3"/>
    <w:rsid w:val="00576D64"/>
    <w:rsid w:val="00576DBE"/>
    <w:rsid w:val="005A5428"/>
    <w:rsid w:val="005C42FC"/>
    <w:rsid w:val="005D3334"/>
    <w:rsid w:val="005D6127"/>
    <w:rsid w:val="00624411"/>
    <w:rsid w:val="00630ED7"/>
    <w:rsid w:val="00634284"/>
    <w:rsid w:val="00651EC9"/>
    <w:rsid w:val="006556BA"/>
    <w:rsid w:val="006645B4"/>
    <w:rsid w:val="00670C2B"/>
    <w:rsid w:val="00695773"/>
    <w:rsid w:val="006B2821"/>
    <w:rsid w:val="00703C42"/>
    <w:rsid w:val="00704FC8"/>
    <w:rsid w:val="007051D6"/>
    <w:rsid w:val="007071B4"/>
    <w:rsid w:val="007377F8"/>
    <w:rsid w:val="00794FAC"/>
    <w:rsid w:val="00796542"/>
    <w:rsid w:val="007A4863"/>
    <w:rsid w:val="007B37FB"/>
    <w:rsid w:val="007B458B"/>
    <w:rsid w:val="007D1B88"/>
    <w:rsid w:val="007E1E78"/>
    <w:rsid w:val="00822ACD"/>
    <w:rsid w:val="0082345E"/>
    <w:rsid w:val="00867EB6"/>
    <w:rsid w:val="00874043"/>
    <w:rsid w:val="008A1F65"/>
    <w:rsid w:val="008B15BF"/>
    <w:rsid w:val="008D28A5"/>
    <w:rsid w:val="008D3115"/>
    <w:rsid w:val="008D4878"/>
    <w:rsid w:val="00906E40"/>
    <w:rsid w:val="0091123B"/>
    <w:rsid w:val="00916ADC"/>
    <w:rsid w:val="00917B96"/>
    <w:rsid w:val="00924094"/>
    <w:rsid w:val="00956BDA"/>
    <w:rsid w:val="00956EF1"/>
    <w:rsid w:val="0095761C"/>
    <w:rsid w:val="00965CF3"/>
    <w:rsid w:val="00971715"/>
    <w:rsid w:val="009775B2"/>
    <w:rsid w:val="00981078"/>
    <w:rsid w:val="009A60F1"/>
    <w:rsid w:val="009B39B2"/>
    <w:rsid w:val="009B424E"/>
    <w:rsid w:val="009B535B"/>
    <w:rsid w:val="009B552D"/>
    <w:rsid w:val="009C0DFA"/>
    <w:rsid w:val="009D10D1"/>
    <w:rsid w:val="009F0ED9"/>
    <w:rsid w:val="009F1FFA"/>
    <w:rsid w:val="009F2DD4"/>
    <w:rsid w:val="009F5034"/>
    <w:rsid w:val="00A173BB"/>
    <w:rsid w:val="00A23F8F"/>
    <w:rsid w:val="00A559F7"/>
    <w:rsid w:val="00A704A9"/>
    <w:rsid w:val="00A759DC"/>
    <w:rsid w:val="00A9512F"/>
    <w:rsid w:val="00AB6A83"/>
    <w:rsid w:val="00B00D9A"/>
    <w:rsid w:val="00B154BE"/>
    <w:rsid w:val="00B3391A"/>
    <w:rsid w:val="00B53499"/>
    <w:rsid w:val="00B55731"/>
    <w:rsid w:val="00B620F1"/>
    <w:rsid w:val="00B92505"/>
    <w:rsid w:val="00B92DF0"/>
    <w:rsid w:val="00BA6B8C"/>
    <w:rsid w:val="00BB327C"/>
    <w:rsid w:val="00BD6369"/>
    <w:rsid w:val="00BF5E35"/>
    <w:rsid w:val="00C00E3C"/>
    <w:rsid w:val="00C146DB"/>
    <w:rsid w:val="00C14BC8"/>
    <w:rsid w:val="00C177D6"/>
    <w:rsid w:val="00C27385"/>
    <w:rsid w:val="00C4199E"/>
    <w:rsid w:val="00C5595A"/>
    <w:rsid w:val="00C6464D"/>
    <w:rsid w:val="00C65B9A"/>
    <w:rsid w:val="00C75693"/>
    <w:rsid w:val="00C93CC1"/>
    <w:rsid w:val="00CA273F"/>
    <w:rsid w:val="00CA2CE4"/>
    <w:rsid w:val="00CB7AF6"/>
    <w:rsid w:val="00CD2AE3"/>
    <w:rsid w:val="00CD56CF"/>
    <w:rsid w:val="00CF5E80"/>
    <w:rsid w:val="00D07E1E"/>
    <w:rsid w:val="00D35E7A"/>
    <w:rsid w:val="00D47A90"/>
    <w:rsid w:val="00D60600"/>
    <w:rsid w:val="00D7418D"/>
    <w:rsid w:val="00D847CA"/>
    <w:rsid w:val="00DA4A1B"/>
    <w:rsid w:val="00DC0A29"/>
    <w:rsid w:val="00DC4FD2"/>
    <w:rsid w:val="00DC63CD"/>
    <w:rsid w:val="00DE2ADC"/>
    <w:rsid w:val="00E104F4"/>
    <w:rsid w:val="00E4638D"/>
    <w:rsid w:val="00E55E0D"/>
    <w:rsid w:val="00E707E2"/>
    <w:rsid w:val="00E717E3"/>
    <w:rsid w:val="00E74B20"/>
    <w:rsid w:val="00E90052"/>
    <w:rsid w:val="00E95259"/>
    <w:rsid w:val="00E953E7"/>
    <w:rsid w:val="00E97B57"/>
    <w:rsid w:val="00E97BFE"/>
    <w:rsid w:val="00EA441B"/>
    <w:rsid w:val="00EC22DB"/>
    <w:rsid w:val="00ED15E6"/>
    <w:rsid w:val="00EE3474"/>
    <w:rsid w:val="00EF5313"/>
    <w:rsid w:val="00F02E91"/>
    <w:rsid w:val="00F3299E"/>
    <w:rsid w:val="00F40333"/>
    <w:rsid w:val="00F4701A"/>
    <w:rsid w:val="00F47431"/>
    <w:rsid w:val="00F6427B"/>
    <w:rsid w:val="00F676A3"/>
    <w:rsid w:val="00F70F72"/>
    <w:rsid w:val="00F80925"/>
    <w:rsid w:val="00F81EF5"/>
    <w:rsid w:val="00F86A43"/>
    <w:rsid w:val="00F946D4"/>
    <w:rsid w:val="00FA205E"/>
    <w:rsid w:val="00FA2AF2"/>
    <w:rsid w:val="00FB7B07"/>
    <w:rsid w:val="00FF61E1"/>
    <w:rsid w:val="02E545DF"/>
    <w:rsid w:val="3E3F9E29"/>
    <w:rsid w:val="52E13701"/>
    <w:rsid w:val="6D5F34CD"/>
    <w:rsid w:val="F7BB13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3"/>
    <w:next w:val="1"/>
    <w:link w:val="22"/>
    <w:qFormat/>
    <w:uiPriority w:val="9"/>
    <w:pPr>
      <w:numPr>
        <w:ilvl w:val="0"/>
        <w:numId w:val="1"/>
      </w:numPr>
      <w:ind w:firstLine="0" w:firstLineChars="0"/>
      <w:outlineLvl w:val="0"/>
    </w:pPr>
    <w:rPr>
      <w:rFonts w:ascii="黑体" w:hAnsi="黑体" w:eastAsia="黑体"/>
    </w:rPr>
  </w:style>
  <w:style w:type="paragraph" w:styleId="4">
    <w:name w:val="heading 2"/>
    <w:basedOn w:val="2"/>
    <w:next w:val="1"/>
    <w:link w:val="21"/>
    <w:unhideWhenUsed/>
    <w:qFormat/>
    <w:uiPriority w:val="9"/>
    <w:pPr>
      <w:keepNext/>
      <w:keepLines/>
      <w:numPr>
        <w:numId w:val="0"/>
      </w:numPr>
      <w:spacing w:before="260" w:after="260" w:line="416" w:lineRule="auto"/>
      <w:outlineLvl w:val="1"/>
    </w:pPr>
    <w:rPr>
      <w:rFonts w:asciiTheme="majorHAnsi" w:hAnsiTheme="majorHAnsi" w:eastAsiaTheme="majorEastAsia" w:cstheme="majorBidi"/>
      <w:b/>
      <w:bCs/>
      <w:szCs w:val="32"/>
    </w:rPr>
  </w:style>
  <w:style w:type="paragraph" w:styleId="5">
    <w:name w:val="heading 3"/>
    <w:basedOn w:val="3"/>
    <w:next w:val="1"/>
    <w:link w:val="24"/>
    <w:semiHidden/>
    <w:unhideWhenUsed/>
    <w:qFormat/>
    <w:uiPriority w:val="9"/>
    <w:pPr>
      <w:keepNext/>
      <w:keepLines/>
      <w:spacing w:before="260" w:after="260" w:line="416" w:lineRule="auto"/>
      <w:ind w:firstLine="0" w:firstLineChars="0"/>
      <w:outlineLvl w:val="2"/>
    </w:pPr>
    <w:rPr>
      <w:rFonts w:eastAsia="宋体"/>
      <w:b/>
      <w:bCs/>
      <w:szCs w:val="32"/>
    </w:rPr>
  </w:style>
  <w:style w:type="paragraph" w:styleId="6">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List Paragraph"/>
    <w:basedOn w:val="1"/>
    <w:qFormat/>
    <w:uiPriority w:val="34"/>
    <w:pPr>
      <w:ind w:firstLine="420" w:firstLineChars="200"/>
    </w:pPr>
  </w:style>
  <w:style w:type="paragraph" w:styleId="7">
    <w:name w:val="annotation text"/>
    <w:basedOn w:val="1"/>
    <w:link w:val="29"/>
    <w:semiHidden/>
    <w:unhideWhenUsed/>
    <w:uiPriority w:val="99"/>
    <w:pPr>
      <w:jc w:val="left"/>
    </w:pPr>
  </w:style>
  <w:style w:type="paragraph" w:styleId="8">
    <w:name w:val="Body Text Indent 2"/>
    <w:basedOn w:val="1"/>
    <w:link w:val="31"/>
    <w:qFormat/>
    <w:uiPriority w:val="0"/>
    <w:pPr>
      <w:ind w:firstLine="600"/>
    </w:pPr>
    <w:rPr>
      <w:rFonts w:eastAsia="方正仿宋简体" w:cs="Times New Roman"/>
      <w:sz w:val="30"/>
      <w:szCs w:val="20"/>
    </w:rPr>
  </w:style>
  <w:style w:type="paragraph" w:styleId="9">
    <w:name w:val="Balloon Text"/>
    <w:basedOn w:val="1"/>
    <w:link w:val="28"/>
    <w:semiHidden/>
    <w:unhideWhenUsed/>
    <w:uiPriority w:val="99"/>
    <w:rPr>
      <w:sz w:val="18"/>
      <w:szCs w:val="18"/>
    </w:rPr>
  </w:style>
  <w:style w:type="paragraph" w:styleId="10">
    <w:name w:val="footer"/>
    <w:basedOn w:val="1"/>
    <w:link w:val="27"/>
    <w:unhideWhenUsed/>
    <w:uiPriority w:val="99"/>
    <w:pPr>
      <w:tabs>
        <w:tab w:val="center" w:pos="4153"/>
        <w:tab w:val="right" w:pos="8306"/>
      </w:tabs>
      <w:snapToGrid w:val="0"/>
      <w:jc w:val="left"/>
    </w:pPr>
    <w:rPr>
      <w:sz w:val="18"/>
      <w:szCs w:val="18"/>
    </w:rPr>
  </w:style>
  <w:style w:type="paragraph" w:styleId="11">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3">
    <w:name w:val="Title"/>
    <w:basedOn w:val="1"/>
    <w:next w:val="1"/>
    <w:link w:val="23"/>
    <w:qFormat/>
    <w:uiPriority w:val="10"/>
    <w:pPr>
      <w:spacing w:line="560" w:lineRule="atLeast"/>
      <w:jc w:val="center"/>
    </w:pPr>
    <w:rPr>
      <w:rFonts w:ascii="黑体" w:hAnsi="黑体" w:eastAsia="黑体" w:cstheme="majorBidi"/>
      <w:szCs w:val="32"/>
    </w:rPr>
  </w:style>
  <w:style w:type="paragraph" w:styleId="14">
    <w:name w:val="annotation subject"/>
    <w:basedOn w:val="7"/>
    <w:next w:val="7"/>
    <w:link w:val="30"/>
    <w:semiHidden/>
    <w:unhideWhenUsed/>
    <w:uiPriority w:val="99"/>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uiPriority w:val="99"/>
    <w:rPr>
      <w:color w:val="800080" w:themeColor="followedHyperlink"/>
      <w:u w:val="single"/>
      <w14:textFill>
        <w14:solidFill>
          <w14:schemeClr w14:val="folHlink"/>
        </w14:solidFill>
      </w14:textFill>
    </w:rPr>
  </w:style>
  <w:style w:type="character" w:styleId="19">
    <w:name w:val="Hyperlink"/>
    <w:basedOn w:val="17"/>
    <w:unhideWhenUsed/>
    <w:uiPriority w:val="99"/>
    <w:rPr>
      <w:color w:val="0000FF" w:themeColor="hyperlink"/>
      <w:u w:val="single"/>
      <w14:textFill>
        <w14:solidFill>
          <w14:schemeClr w14:val="hlink"/>
        </w14:solidFill>
      </w14:textFill>
    </w:rPr>
  </w:style>
  <w:style w:type="character" w:styleId="20">
    <w:name w:val="annotation reference"/>
    <w:basedOn w:val="17"/>
    <w:semiHidden/>
    <w:unhideWhenUsed/>
    <w:uiPriority w:val="99"/>
    <w:rPr>
      <w:sz w:val="21"/>
      <w:szCs w:val="21"/>
    </w:rPr>
  </w:style>
  <w:style w:type="character" w:customStyle="1" w:styleId="21">
    <w:name w:val="标题 2 Char"/>
    <w:basedOn w:val="17"/>
    <w:link w:val="4"/>
    <w:qFormat/>
    <w:uiPriority w:val="9"/>
    <w:rPr>
      <w:rFonts w:asciiTheme="majorHAnsi" w:hAnsiTheme="majorHAnsi" w:eastAsiaTheme="majorEastAsia" w:cstheme="majorBidi"/>
      <w:b/>
      <w:bCs/>
      <w:sz w:val="32"/>
      <w:szCs w:val="32"/>
    </w:rPr>
  </w:style>
  <w:style w:type="character" w:customStyle="1" w:styleId="22">
    <w:name w:val="标题 1 Char"/>
    <w:basedOn w:val="17"/>
    <w:link w:val="2"/>
    <w:uiPriority w:val="9"/>
    <w:rPr>
      <w:rFonts w:ascii="黑体" w:hAnsi="黑体" w:eastAsia="黑体"/>
      <w:kern w:val="2"/>
      <w:sz w:val="32"/>
      <w:szCs w:val="24"/>
    </w:rPr>
  </w:style>
  <w:style w:type="character" w:customStyle="1" w:styleId="23">
    <w:name w:val="标题 Char"/>
    <w:basedOn w:val="17"/>
    <w:link w:val="13"/>
    <w:uiPriority w:val="10"/>
    <w:rPr>
      <w:rFonts w:ascii="黑体" w:hAnsi="黑体" w:eastAsia="黑体" w:cstheme="majorBidi"/>
      <w:sz w:val="32"/>
      <w:szCs w:val="32"/>
    </w:rPr>
  </w:style>
  <w:style w:type="character" w:customStyle="1" w:styleId="24">
    <w:name w:val="标题 3 Char"/>
    <w:basedOn w:val="17"/>
    <w:link w:val="5"/>
    <w:semiHidden/>
    <w:uiPriority w:val="9"/>
    <w:rPr>
      <w:rFonts w:ascii="Times New Roman" w:hAnsi="Times New Roman" w:eastAsia="宋体"/>
      <w:b/>
      <w:bCs/>
      <w:sz w:val="32"/>
      <w:szCs w:val="32"/>
    </w:rPr>
  </w:style>
  <w:style w:type="character" w:customStyle="1" w:styleId="25">
    <w:name w:val="标题 4 Char"/>
    <w:basedOn w:val="17"/>
    <w:link w:val="6"/>
    <w:semiHidden/>
    <w:uiPriority w:val="9"/>
    <w:rPr>
      <w:rFonts w:asciiTheme="majorHAnsi" w:hAnsiTheme="majorHAnsi" w:eastAsiaTheme="majorEastAsia" w:cstheme="majorBidi"/>
      <w:b/>
      <w:bCs/>
      <w:sz w:val="28"/>
      <w:szCs w:val="28"/>
    </w:rPr>
  </w:style>
  <w:style w:type="character" w:customStyle="1" w:styleId="26">
    <w:name w:val="页眉 Char"/>
    <w:basedOn w:val="17"/>
    <w:link w:val="11"/>
    <w:uiPriority w:val="99"/>
    <w:rPr>
      <w:rFonts w:ascii="Times New Roman" w:hAnsi="Times New Roman"/>
      <w:sz w:val="18"/>
      <w:szCs w:val="18"/>
    </w:rPr>
  </w:style>
  <w:style w:type="character" w:customStyle="1" w:styleId="27">
    <w:name w:val="页脚 Char"/>
    <w:basedOn w:val="17"/>
    <w:link w:val="10"/>
    <w:uiPriority w:val="99"/>
    <w:rPr>
      <w:rFonts w:ascii="Times New Roman" w:hAnsi="Times New Roman"/>
      <w:sz w:val="18"/>
      <w:szCs w:val="18"/>
    </w:rPr>
  </w:style>
  <w:style w:type="character" w:customStyle="1" w:styleId="28">
    <w:name w:val="批注框文本 Char"/>
    <w:basedOn w:val="17"/>
    <w:link w:val="9"/>
    <w:semiHidden/>
    <w:uiPriority w:val="99"/>
    <w:rPr>
      <w:rFonts w:ascii="Times New Roman" w:hAnsi="Times New Roman"/>
      <w:sz w:val="18"/>
      <w:szCs w:val="18"/>
    </w:rPr>
  </w:style>
  <w:style w:type="character" w:customStyle="1" w:styleId="29">
    <w:name w:val="批注文字 Char"/>
    <w:basedOn w:val="17"/>
    <w:link w:val="7"/>
    <w:semiHidden/>
    <w:uiPriority w:val="99"/>
    <w:rPr>
      <w:rFonts w:ascii="Times New Roman" w:hAnsi="Times New Roman"/>
      <w:sz w:val="32"/>
      <w:szCs w:val="24"/>
    </w:rPr>
  </w:style>
  <w:style w:type="character" w:customStyle="1" w:styleId="30">
    <w:name w:val="批注主题 Char"/>
    <w:basedOn w:val="29"/>
    <w:link w:val="14"/>
    <w:semiHidden/>
    <w:uiPriority w:val="99"/>
    <w:rPr>
      <w:rFonts w:ascii="Times New Roman" w:hAnsi="Times New Roman"/>
      <w:b/>
      <w:bCs/>
      <w:sz w:val="32"/>
      <w:szCs w:val="24"/>
    </w:rPr>
  </w:style>
  <w:style w:type="character" w:customStyle="1" w:styleId="31">
    <w:name w:val="正文文本缩进 2 Char"/>
    <w:basedOn w:val="17"/>
    <w:link w:val="8"/>
    <w:qFormat/>
    <w:uiPriority w:val="0"/>
    <w:rPr>
      <w:rFonts w:ascii="Times New Roman" w:hAnsi="Times New Roman" w:eastAsia="方正仿宋简体" w:cs="Times New Roman"/>
      <w:szCs w:val="20"/>
    </w:rPr>
  </w:style>
  <w:style w:type="character" w:customStyle="1" w:styleId="32">
    <w:name w:val="正文文本缩进 2 Char1"/>
    <w:basedOn w:val="17"/>
    <w:semiHidden/>
    <w:uiPriority w:val="99"/>
    <w:rPr>
      <w:rFonts w:ascii="Times New Roman" w:hAnsi="Times New Roman"/>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799400CD-584B-4DB0-9CAA-614C16BC7E70}">
  <ds:schemaRefs/>
</ds:datastoreItem>
</file>

<file path=docProps/app.xml><?xml version="1.0" encoding="utf-8"?>
<Properties xmlns="http://schemas.openxmlformats.org/officeDocument/2006/extended-properties" xmlns:vt="http://schemas.openxmlformats.org/officeDocument/2006/docPropsVTypes">
  <Template>CDBE10D0.dotm</Template>
  <Pages>6</Pages>
  <Words>1417</Words>
  <Characters>1495</Characters>
  <Lines>11</Lines>
  <Paragraphs>3</Paragraphs>
  <TotalTime>10</TotalTime>
  <ScaleCrop>false</ScaleCrop>
  <LinksUpToDate>false</LinksUpToDate>
  <CharactersWithSpaces>1500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2024-09-18T06:36:00Z</dcterms:created>
  <dc:creator>SONG CHEN</dc:creator>
  <cp:lastModifiedBy>晴天LYT</cp:lastModifiedBy>
  <cp:lastPrinted>2021-09-16T14:54:00Z</cp:lastPrinted>
  <dcterms:modified xsi:type="dcterms:W3CDTF">2024-10-09T00:49:36Z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3E93C927FC5542F095EB903C7D0C51A0_13</vt:lpwstr>
  </property>
</Properties>
</file>